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38FCD" w14:textId="77777777" w:rsidR="00C878A7" w:rsidRDefault="005F64AA">
      <w:pPr>
        <w:pStyle w:val="Textkrper"/>
        <w:ind w:left="1484"/>
        <w:rPr>
          <w:rFonts w:ascii="Times New Roman"/>
          <w:sz w:val="20"/>
        </w:rPr>
      </w:pPr>
      <w:r>
        <w:rPr>
          <w:noProof/>
        </w:rPr>
        <w:drawing>
          <wp:anchor distT="0" distB="0" distL="0" distR="0" simplePos="0" relativeHeight="15728640" behindDoc="0" locked="0" layoutInCell="1" allowOverlap="1" wp14:anchorId="583DDCDA" wp14:editId="584E73BB">
            <wp:simplePos x="0" y="0"/>
            <wp:positionH relativeFrom="page">
              <wp:posOffset>4013200</wp:posOffset>
            </wp:positionH>
            <wp:positionV relativeFrom="page">
              <wp:posOffset>6951980</wp:posOffset>
            </wp:positionV>
            <wp:extent cx="3759200" cy="310641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759200" cy="3106419"/>
                    </a:xfrm>
                    <a:prstGeom prst="rect">
                      <a:avLst/>
                    </a:prstGeom>
                  </pic:spPr>
                </pic:pic>
              </a:graphicData>
            </a:graphic>
          </wp:anchor>
        </w:drawing>
      </w:r>
      <w:r>
        <w:rPr>
          <w:rFonts w:ascii="Times New Roman"/>
          <w:noProof/>
          <w:sz w:val="20"/>
        </w:rPr>
        <w:drawing>
          <wp:inline distT="0" distB="0" distL="0" distR="0" wp14:anchorId="54BAB349" wp14:editId="197CD602">
            <wp:extent cx="4611561" cy="59893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611561" cy="598931"/>
                    </a:xfrm>
                    <a:prstGeom prst="rect">
                      <a:avLst/>
                    </a:prstGeom>
                  </pic:spPr>
                </pic:pic>
              </a:graphicData>
            </a:graphic>
          </wp:inline>
        </w:drawing>
      </w:r>
    </w:p>
    <w:p w14:paraId="4180597B" w14:textId="77777777" w:rsidR="00C878A7" w:rsidRDefault="00C878A7">
      <w:pPr>
        <w:pStyle w:val="Textkrper"/>
        <w:rPr>
          <w:rFonts w:ascii="Times New Roman"/>
          <w:sz w:val="20"/>
        </w:rPr>
      </w:pPr>
    </w:p>
    <w:p w14:paraId="73F58B63" w14:textId="77777777" w:rsidR="00C878A7" w:rsidRDefault="00C878A7">
      <w:pPr>
        <w:pStyle w:val="Textkrper"/>
        <w:rPr>
          <w:rFonts w:ascii="Times New Roman"/>
          <w:sz w:val="20"/>
        </w:rPr>
      </w:pPr>
    </w:p>
    <w:p w14:paraId="2DF14EA6" w14:textId="77777777" w:rsidR="00C878A7" w:rsidRDefault="00C878A7">
      <w:pPr>
        <w:pStyle w:val="Textkrper"/>
        <w:rPr>
          <w:rFonts w:ascii="Times New Roman"/>
          <w:sz w:val="20"/>
        </w:rPr>
      </w:pPr>
    </w:p>
    <w:p w14:paraId="1D630F8C" w14:textId="77777777" w:rsidR="00C878A7" w:rsidRDefault="00C878A7">
      <w:pPr>
        <w:pStyle w:val="Textkrper"/>
        <w:rPr>
          <w:rFonts w:ascii="Times New Roman"/>
          <w:sz w:val="20"/>
        </w:rPr>
      </w:pPr>
    </w:p>
    <w:p w14:paraId="7C582E25" w14:textId="77777777" w:rsidR="00C878A7" w:rsidRDefault="00C878A7">
      <w:pPr>
        <w:pStyle w:val="Textkrper"/>
        <w:rPr>
          <w:rFonts w:ascii="Times New Roman"/>
          <w:sz w:val="20"/>
        </w:rPr>
      </w:pPr>
    </w:p>
    <w:p w14:paraId="5DEF3BCC" w14:textId="77777777" w:rsidR="00C878A7" w:rsidRDefault="00C878A7">
      <w:pPr>
        <w:pStyle w:val="Textkrper"/>
        <w:rPr>
          <w:rFonts w:ascii="Times New Roman"/>
          <w:sz w:val="20"/>
        </w:rPr>
      </w:pPr>
    </w:p>
    <w:p w14:paraId="3DD5F2C7" w14:textId="77777777" w:rsidR="00C878A7" w:rsidRDefault="00C878A7">
      <w:pPr>
        <w:pStyle w:val="Textkrper"/>
        <w:rPr>
          <w:rFonts w:ascii="Times New Roman"/>
          <w:sz w:val="20"/>
        </w:rPr>
      </w:pPr>
    </w:p>
    <w:p w14:paraId="53CF84D3" w14:textId="77777777" w:rsidR="00C878A7" w:rsidRPr="003F13B0" w:rsidRDefault="00C878A7" w:rsidP="003F13B0">
      <w:pPr>
        <w:pStyle w:val="Textkrper"/>
        <w:jc w:val="right"/>
        <w:rPr>
          <w:rFonts w:ascii="Times New Roman"/>
          <w:b/>
          <w:bCs/>
          <w:sz w:val="20"/>
        </w:rPr>
      </w:pPr>
    </w:p>
    <w:p w14:paraId="5B2765E5" w14:textId="77777777" w:rsidR="00C878A7" w:rsidRDefault="00C878A7">
      <w:pPr>
        <w:pStyle w:val="Textkrper"/>
        <w:rPr>
          <w:rFonts w:ascii="Times New Roman"/>
          <w:sz w:val="20"/>
        </w:rPr>
      </w:pPr>
    </w:p>
    <w:p w14:paraId="117CFAD4" w14:textId="77777777" w:rsidR="00C878A7" w:rsidRDefault="00C878A7">
      <w:pPr>
        <w:pStyle w:val="Textkrper"/>
        <w:rPr>
          <w:rFonts w:ascii="Times New Roman"/>
          <w:sz w:val="20"/>
        </w:rPr>
      </w:pPr>
    </w:p>
    <w:p w14:paraId="02AF5B6E" w14:textId="77777777" w:rsidR="00C878A7" w:rsidRDefault="00C878A7">
      <w:pPr>
        <w:pStyle w:val="Textkrper"/>
        <w:rPr>
          <w:rFonts w:ascii="Times New Roman"/>
          <w:sz w:val="20"/>
        </w:rPr>
      </w:pPr>
    </w:p>
    <w:p w14:paraId="1C533838" w14:textId="77777777" w:rsidR="00C878A7" w:rsidRDefault="00C878A7">
      <w:pPr>
        <w:pStyle w:val="Textkrper"/>
        <w:rPr>
          <w:rFonts w:ascii="Times New Roman"/>
          <w:sz w:val="20"/>
        </w:rPr>
      </w:pPr>
    </w:p>
    <w:p w14:paraId="3FA08B19" w14:textId="77777777" w:rsidR="00C878A7" w:rsidRDefault="00C878A7">
      <w:pPr>
        <w:pStyle w:val="Textkrper"/>
        <w:rPr>
          <w:rFonts w:ascii="Times New Roman"/>
          <w:sz w:val="20"/>
        </w:rPr>
      </w:pPr>
    </w:p>
    <w:p w14:paraId="4EA14589" w14:textId="176EDBFD" w:rsidR="006550F5" w:rsidRDefault="005F64AA" w:rsidP="006550F5">
      <w:pPr>
        <w:tabs>
          <w:tab w:val="left" w:pos="1634"/>
          <w:tab w:val="left" w:pos="2661"/>
          <w:tab w:val="left" w:pos="5102"/>
          <w:tab w:val="left" w:pos="7481"/>
          <w:tab w:val="left" w:pos="8326"/>
        </w:tabs>
        <w:spacing w:before="96" w:line="276" w:lineRule="auto"/>
        <w:ind w:left="460" w:right="456"/>
        <w:jc w:val="center"/>
        <w:rPr>
          <w:color w:val="034EA1"/>
          <w:spacing w:val="-4"/>
          <w:sz w:val="52"/>
        </w:rPr>
      </w:pPr>
      <w:r>
        <w:rPr>
          <w:color w:val="034EA1"/>
          <w:spacing w:val="-4"/>
          <w:sz w:val="52"/>
        </w:rPr>
        <w:t>Call</w:t>
      </w:r>
      <w:r>
        <w:rPr>
          <w:color w:val="034EA1"/>
          <w:sz w:val="52"/>
        </w:rPr>
        <w:tab/>
      </w:r>
      <w:r>
        <w:rPr>
          <w:color w:val="034EA1"/>
          <w:spacing w:val="-4"/>
          <w:sz w:val="52"/>
        </w:rPr>
        <w:t>for</w:t>
      </w:r>
      <w:r>
        <w:rPr>
          <w:color w:val="034EA1"/>
          <w:sz w:val="52"/>
        </w:rPr>
        <w:tab/>
      </w:r>
      <w:r w:rsidRPr="006550F5">
        <w:rPr>
          <w:color w:val="034EA1"/>
          <w:spacing w:val="-4"/>
          <w:sz w:val="52"/>
        </w:rPr>
        <w:t>proposals</w:t>
      </w:r>
    </w:p>
    <w:p w14:paraId="14996B42" w14:textId="19100A7B" w:rsidR="00C878A7" w:rsidRPr="006550F5" w:rsidRDefault="006550F5" w:rsidP="006550F5">
      <w:pPr>
        <w:tabs>
          <w:tab w:val="left" w:pos="1634"/>
          <w:tab w:val="left" w:pos="2661"/>
          <w:tab w:val="left" w:pos="5102"/>
          <w:tab w:val="left" w:pos="7481"/>
          <w:tab w:val="left" w:pos="8326"/>
        </w:tabs>
        <w:spacing w:before="96" w:line="276" w:lineRule="auto"/>
        <w:ind w:left="460" w:right="456"/>
        <w:jc w:val="center"/>
        <w:rPr>
          <w:color w:val="034EA1"/>
          <w:spacing w:val="-4"/>
          <w:sz w:val="52"/>
        </w:rPr>
      </w:pPr>
      <w:r w:rsidRPr="006550F5">
        <w:rPr>
          <w:color w:val="034EA1"/>
          <w:spacing w:val="-4"/>
          <w:sz w:val="52"/>
        </w:rPr>
        <w:t xml:space="preserve">Scaling Slovak Innovation Call </w:t>
      </w:r>
      <w:r>
        <w:rPr>
          <w:color w:val="034EA1"/>
          <w:spacing w:val="-4"/>
          <w:sz w:val="52"/>
        </w:rPr>
        <w:t>2025</w:t>
      </w:r>
    </w:p>
    <w:p w14:paraId="6C291527" w14:textId="77777777" w:rsidR="007C00C7" w:rsidRDefault="007C00C7">
      <w:pPr>
        <w:tabs>
          <w:tab w:val="left" w:pos="1634"/>
          <w:tab w:val="left" w:pos="2661"/>
          <w:tab w:val="left" w:pos="5102"/>
          <w:tab w:val="left" w:pos="7481"/>
          <w:tab w:val="left" w:pos="8326"/>
        </w:tabs>
        <w:spacing w:before="96" w:line="276" w:lineRule="auto"/>
        <w:ind w:left="460" w:right="456"/>
        <w:rPr>
          <w:color w:val="034EA1"/>
          <w:sz w:val="44"/>
          <w:szCs w:val="44"/>
        </w:rPr>
      </w:pPr>
    </w:p>
    <w:p w14:paraId="2636A0BF" w14:textId="12FA4172" w:rsidR="007C00C7" w:rsidRPr="007C00C7" w:rsidRDefault="007C00C7" w:rsidP="006550F5">
      <w:pPr>
        <w:tabs>
          <w:tab w:val="left" w:pos="1634"/>
          <w:tab w:val="left" w:pos="2661"/>
          <w:tab w:val="left" w:pos="5102"/>
          <w:tab w:val="left" w:pos="7481"/>
          <w:tab w:val="left" w:pos="8326"/>
        </w:tabs>
        <w:spacing w:before="96" w:line="276" w:lineRule="auto"/>
        <w:ind w:left="460" w:right="456"/>
        <w:jc w:val="center"/>
        <w:rPr>
          <w:sz w:val="44"/>
          <w:szCs w:val="44"/>
        </w:rPr>
      </w:pPr>
      <w:r>
        <w:rPr>
          <w:color w:val="034EA1"/>
          <w:sz w:val="44"/>
          <w:szCs w:val="44"/>
        </w:rPr>
        <w:t>EIT Manufacturing – Slovakia – X – Fund</w:t>
      </w:r>
    </w:p>
    <w:p w14:paraId="5CB480F1" w14:textId="77777777" w:rsidR="00C878A7" w:rsidRDefault="00C878A7">
      <w:pPr>
        <w:pStyle w:val="Textkrper"/>
        <w:spacing w:before="3"/>
        <w:rPr>
          <w:sz w:val="47"/>
        </w:rPr>
      </w:pPr>
    </w:p>
    <w:p w14:paraId="5C02D61B" w14:textId="7D9B0010" w:rsidR="00C878A7" w:rsidRPr="003F13B0" w:rsidRDefault="005F64AA" w:rsidP="004D3086">
      <w:pPr>
        <w:pStyle w:val="Textkrper"/>
        <w:ind w:left="460"/>
        <w:rPr>
          <w:color w:val="333333"/>
          <w:spacing w:val="-2"/>
        </w:rPr>
      </w:pPr>
      <w:r>
        <w:rPr>
          <w:color w:val="333333"/>
        </w:rPr>
        <w:t>EIT</w:t>
      </w:r>
      <w:r>
        <w:rPr>
          <w:color w:val="333333"/>
          <w:spacing w:val="2"/>
        </w:rPr>
        <w:t xml:space="preserve"> </w:t>
      </w:r>
      <w:r>
        <w:rPr>
          <w:color w:val="333333"/>
          <w:spacing w:val="-2"/>
        </w:rPr>
        <w:t>MANUFACTURIN</w:t>
      </w:r>
      <w:r w:rsidR="004D3086">
        <w:rPr>
          <w:color w:val="333333"/>
          <w:spacing w:val="-2"/>
        </w:rPr>
        <w:t>G</w:t>
      </w:r>
      <w:r w:rsidR="003F13B0">
        <w:rPr>
          <w:color w:val="333333"/>
          <w:spacing w:val="-2"/>
        </w:rPr>
        <w:t xml:space="preserve"> EAST</w:t>
      </w:r>
    </w:p>
    <w:p w14:paraId="73705E1C" w14:textId="77777777" w:rsidR="004D3086" w:rsidRDefault="004D3086" w:rsidP="004D3086">
      <w:pPr>
        <w:pStyle w:val="Textkrper"/>
        <w:ind w:left="460"/>
        <w:rPr>
          <w:color w:val="333333"/>
          <w:spacing w:val="-2"/>
        </w:rPr>
      </w:pPr>
    </w:p>
    <w:p w14:paraId="38382EB1" w14:textId="77777777" w:rsidR="004D3086" w:rsidRDefault="004D3086" w:rsidP="004D3086">
      <w:pPr>
        <w:pStyle w:val="Textkrper"/>
        <w:ind w:left="460"/>
        <w:rPr>
          <w:color w:val="333333"/>
          <w:spacing w:val="-2"/>
        </w:rPr>
      </w:pPr>
    </w:p>
    <w:p w14:paraId="400E5C1F" w14:textId="77777777" w:rsidR="004D3086" w:rsidRDefault="004D3086" w:rsidP="004D3086">
      <w:pPr>
        <w:pStyle w:val="Textkrper"/>
        <w:ind w:left="460"/>
        <w:rPr>
          <w:color w:val="333333"/>
          <w:spacing w:val="-2"/>
        </w:rPr>
      </w:pPr>
    </w:p>
    <w:p w14:paraId="131BEEC0" w14:textId="77777777" w:rsidR="004D3086" w:rsidRDefault="004D3086" w:rsidP="004D3086">
      <w:pPr>
        <w:pStyle w:val="Textkrper"/>
        <w:ind w:left="460"/>
        <w:rPr>
          <w:color w:val="333333"/>
          <w:spacing w:val="-2"/>
        </w:rPr>
      </w:pPr>
    </w:p>
    <w:p w14:paraId="51FA15AB" w14:textId="77777777" w:rsidR="004D3086" w:rsidRDefault="004D3086" w:rsidP="004D3086">
      <w:pPr>
        <w:pStyle w:val="Textkrper"/>
        <w:ind w:left="460"/>
        <w:rPr>
          <w:color w:val="333333"/>
          <w:spacing w:val="-2"/>
        </w:rPr>
      </w:pPr>
    </w:p>
    <w:p w14:paraId="58EE962D" w14:textId="77777777" w:rsidR="004D3086" w:rsidRDefault="004D3086" w:rsidP="004D3086">
      <w:pPr>
        <w:pStyle w:val="Textkrper"/>
        <w:ind w:left="460"/>
        <w:rPr>
          <w:color w:val="333333"/>
          <w:spacing w:val="-2"/>
        </w:rPr>
      </w:pPr>
    </w:p>
    <w:p w14:paraId="3BA05A71" w14:textId="77777777" w:rsidR="004D3086" w:rsidRDefault="004D3086" w:rsidP="004D3086">
      <w:pPr>
        <w:pStyle w:val="Textkrper"/>
        <w:ind w:left="460"/>
        <w:rPr>
          <w:color w:val="333333"/>
          <w:spacing w:val="-2"/>
        </w:rPr>
      </w:pPr>
    </w:p>
    <w:p w14:paraId="383A8352" w14:textId="77777777" w:rsidR="004D3086" w:rsidRDefault="004D3086" w:rsidP="004D3086">
      <w:pPr>
        <w:pStyle w:val="Textkrper"/>
        <w:ind w:left="460"/>
        <w:rPr>
          <w:color w:val="333333"/>
          <w:spacing w:val="-2"/>
        </w:rPr>
      </w:pPr>
    </w:p>
    <w:p w14:paraId="45C15168" w14:textId="77777777" w:rsidR="004D3086" w:rsidRDefault="004D3086" w:rsidP="004D3086">
      <w:pPr>
        <w:pStyle w:val="Textkrper"/>
        <w:ind w:left="460"/>
        <w:rPr>
          <w:color w:val="333333"/>
          <w:spacing w:val="-2"/>
        </w:rPr>
      </w:pPr>
    </w:p>
    <w:p w14:paraId="1BE71626" w14:textId="77777777" w:rsidR="004D3086" w:rsidRDefault="004D3086" w:rsidP="004D3086">
      <w:pPr>
        <w:pStyle w:val="Textkrper"/>
        <w:ind w:left="460"/>
        <w:rPr>
          <w:color w:val="333333"/>
          <w:spacing w:val="-2"/>
        </w:rPr>
      </w:pPr>
    </w:p>
    <w:p w14:paraId="00A7FF8C" w14:textId="77777777" w:rsidR="004D3086" w:rsidRDefault="004D3086" w:rsidP="004D3086">
      <w:pPr>
        <w:pStyle w:val="Textkrper"/>
        <w:rPr>
          <w:color w:val="333333"/>
          <w:spacing w:val="-2"/>
        </w:rPr>
      </w:pPr>
    </w:p>
    <w:p w14:paraId="3E82BBDB" w14:textId="77777777" w:rsidR="004D3086" w:rsidRDefault="004D3086" w:rsidP="004D3086">
      <w:pPr>
        <w:pStyle w:val="Textkrper"/>
        <w:rPr>
          <w:color w:val="333333"/>
          <w:spacing w:val="-2"/>
        </w:rPr>
      </w:pPr>
    </w:p>
    <w:p w14:paraId="072DB8E2" w14:textId="77777777" w:rsidR="006550F5" w:rsidRDefault="006550F5" w:rsidP="004D3086">
      <w:pPr>
        <w:pStyle w:val="Textkrper"/>
        <w:rPr>
          <w:color w:val="333333"/>
          <w:spacing w:val="-2"/>
        </w:rPr>
      </w:pPr>
    </w:p>
    <w:p w14:paraId="12DAC737" w14:textId="77777777" w:rsidR="006550F5" w:rsidRDefault="006550F5" w:rsidP="004D3086">
      <w:pPr>
        <w:pStyle w:val="Textkrper"/>
        <w:rPr>
          <w:color w:val="333333"/>
          <w:spacing w:val="-2"/>
        </w:rPr>
      </w:pPr>
    </w:p>
    <w:p w14:paraId="6B6A717D" w14:textId="77777777" w:rsidR="004D3086" w:rsidRDefault="004D3086" w:rsidP="004D3086">
      <w:pPr>
        <w:pStyle w:val="Textkrper"/>
        <w:rPr>
          <w:color w:val="333333"/>
          <w:spacing w:val="-2"/>
        </w:rPr>
      </w:pPr>
    </w:p>
    <w:p w14:paraId="6207F2DC" w14:textId="77777777" w:rsidR="004D3086" w:rsidRDefault="004D3086" w:rsidP="004D3086">
      <w:pPr>
        <w:pStyle w:val="Textkrper"/>
        <w:ind w:left="460"/>
        <w:rPr>
          <w:color w:val="333333"/>
          <w:spacing w:val="-2"/>
        </w:rPr>
      </w:pPr>
    </w:p>
    <w:p w14:paraId="65FCCF17" w14:textId="77777777" w:rsidR="004D3086" w:rsidRDefault="004D3086" w:rsidP="004D3086">
      <w:pPr>
        <w:spacing w:line="631" w:lineRule="exact"/>
        <w:rPr>
          <w:sz w:val="52"/>
        </w:rPr>
      </w:pPr>
      <w:r>
        <w:rPr>
          <w:color w:val="034EA1"/>
          <w:spacing w:val="-2"/>
          <w:sz w:val="52"/>
        </w:rPr>
        <w:lastRenderedPageBreak/>
        <w:t>Index</w:t>
      </w:r>
    </w:p>
    <w:sdt>
      <w:sdtPr>
        <w:rPr>
          <w:sz w:val="22"/>
          <w:szCs w:val="22"/>
        </w:rPr>
        <w:id w:val="-106741400"/>
        <w:docPartObj>
          <w:docPartGallery w:val="Table of Contents"/>
          <w:docPartUnique/>
        </w:docPartObj>
      </w:sdtPr>
      <w:sdtEndPr/>
      <w:sdtContent>
        <w:p w14:paraId="4D47A036" w14:textId="0B53B6D9" w:rsidR="006550F5" w:rsidRDefault="004D3086">
          <w:pPr>
            <w:pStyle w:val="Verzeichnis1"/>
            <w:tabs>
              <w:tab w:val="left" w:pos="1181"/>
              <w:tab w:val="right" w:leader="dot" w:pos="9410"/>
            </w:tabs>
            <w:rPr>
              <w:rFonts w:asciiTheme="minorHAnsi" w:eastAsiaTheme="minorEastAsia" w:hAnsiTheme="minorHAnsi" w:cstheme="minorBidi"/>
              <w:noProof/>
              <w:kern w:val="2"/>
              <w:lang w:val="de-AT" w:eastAsia="de-AT"/>
              <w14:ligatures w14:val="standardContextual"/>
            </w:rPr>
          </w:pPr>
          <w:r>
            <w:fldChar w:fldCharType="begin"/>
          </w:r>
          <w:r>
            <w:instrText xml:space="preserve">TOC \o "1-2" \h \z \u </w:instrText>
          </w:r>
          <w:r>
            <w:fldChar w:fldCharType="separate"/>
          </w:r>
          <w:hyperlink w:anchor="_Toc194929370" w:history="1">
            <w:r w:rsidR="006550F5" w:rsidRPr="00D67882">
              <w:rPr>
                <w:rStyle w:val="Hyperlink"/>
                <w:noProof/>
              </w:rPr>
              <w:t>1.</w:t>
            </w:r>
            <w:r w:rsidR="006550F5">
              <w:rPr>
                <w:rFonts w:asciiTheme="minorHAnsi" w:eastAsiaTheme="minorEastAsia" w:hAnsiTheme="minorHAnsi" w:cstheme="minorBidi"/>
                <w:noProof/>
                <w:kern w:val="2"/>
                <w:lang w:val="de-AT" w:eastAsia="de-AT"/>
                <w14:ligatures w14:val="standardContextual"/>
              </w:rPr>
              <w:tab/>
            </w:r>
            <w:r w:rsidR="006550F5" w:rsidRPr="00D67882">
              <w:rPr>
                <w:rStyle w:val="Hyperlink"/>
                <w:noProof/>
              </w:rPr>
              <w:t>Call</w:t>
            </w:r>
            <w:r w:rsidR="006550F5" w:rsidRPr="00D67882">
              <w:rPr>
                <w:rStyle w:val="Hyperlink"/>
                <w:noProof/>
                <w:spacing w:val="2"/>
              </w:rPr>
              <w:t xml:space="preserve"> </w:t>
            </w:r>
            <w:r w:rsidR="006550F5" w:rsidRPr="00D67882">
              <w:rPr>
                <w:rStyle w:val="Hyperlink"/>
                <w:noProof/>
                <w:spacing w:val="-2"/>
              </w:rPr>
              <w:t>summary</w:t>
            </w:r>
            <w:r w:rsidR="006550F5">
              <w:rPr>
                <w:noProof/>
                <w:webHidden/>
              </w:rPr>
              <w:tab/>
            </w:r>
            <w:r w:rsidR="006550F5">
              <w:rPr>
                <w:noProof/>
                <w:webHidden/>
              </w:rPr>
              <w:fldChar w:fldCharType="begin"/>
            </w:r>
            <w:r w:rsidR="006550F5">
              <w:rPr>
                <w:noProof/>
                <w:webHidden/>
              </w:rPr>
              <w:instrText xml:space="preserve"> PAGEREF _Toc194929370 \h </w:instrText>
            </w:r>
            <w:r w:rsidR="006550F5">
              <w:rPr>
                <w:noProof/>
                <w:webHidden/>
              </w:rPr>
            </w:r>
            <w:r w:rsidR="006550F5">
              <w:rPr>
                <w:noProof/>
                <w:webHidden/>
              </w:rPr>
              <w:fldChar w:fldCharType="separate"/>
            </w:r>
            <w:r w:rsidR="006550F5">
              <w:rPr>
                <w:noProof/>
                <w:webHidden/>
              </w:rPr>
              <w:t>3</w:t>
            </w:r>
            <w:r w:rsidR="006550F5">
              <w:rPr>
                <w:noProof/>
                <w:webHidden/>
              </w:rPr>
              <w:fldChar w:fldCharType="end"/>
            </w:r>
          </w:hyperlink>
        </w:p>
        <w:p w14:paraId="4FDA12BB" w14:textId="47AA8CA6" w:rsidR="006550F5" w:rsidRDefault="006550F5">
          <w:pPr>
            <w:pStyle w:val="Verzeichnis1"/>
            <w:tabs>
              <w:tab w:val="left" w:pos="1181"/>
              <w:tab w:val="right" w:leader="dot" w:pos="9410"/>
            </w:tabs>
            <w:rPr>
              <w:rFonts w:asciiTheme="minorHAnsi" w:eastAsiaTheme="minorEastAsia" w:hAnsiTheme="minorHAnsi" w:cstheme="minorBidi"/>
              <w:noProof/>
              <w:kern w:val="2"/>
              <w:lang w:val="de-AT" w:eastAsia="de-AT"/>
              <w14:ligatures w14:val="standardContextual"/>
            </w:rPr>
          </w:pPr>
          <w:hyperlink w:anchor="_Toc194929371" w:history="1">
            <w:r w:rsidRPr="00D67882">
              <w:rPr>
                <w:rStyle w:val="Hyperlink"/>
                <w:noProof/>
              </w:rPr>
              <w:t>2.</w:t>
            </w:r>
            <w:r>
              <w:rPr>
                <w:rFonts w:asciiTheme="minorHAnsi" w:eastAsiaTheme="minorEastAsia" w:hAnsiTheme="minorHAnsi" w:cstheme="minorBidi"/>
                <w:noProof/>
                <w:kern w:val="2"/>
                <w:lang w:val="de-AT" w:eastAsia="de-AT"/>
                <w14:ligatures w14:val="standardContextual"/>
              </w:rPr>
              <w:tab/>
            </w:r>
            <w:r w:rsidRPr="00D67882">
              <w:rPr>
                <w:rStyle w:val="Hyperlink"/>
                <w:noProof/>
              </w:rPr>
              <w:t>General</w:t>
            </w:r>
            <w:r w:rsidRPr="00D67882">
              <w:rPr>
                <w:rStyle w:val="Hyperlink"/>
                <w:noProof/>
                <w:spacing w:val="-6"/>
              </w:rPr>
              <w:t xml:space="preserve"> </w:t>
            </w:r>
            <w:r w:rsidRPr="00D67882">
              <w:rPr>
                <w:rStyle w:val="Hyperlink"/>
                <w:noProof/>
                <w:spacing w:val="-2"/>
              </w:rPr>
              <w:t>conditions</w:t>
            </w:r>
            <w:r>
              <w:rPr>
                <w:noProof/>
                <w:webHidden/>
              </w:rPr>
              <w:tab/>
            </w:r>
            <w:r>
              <w:rPr>
                <w:noProof/>
                <w:webHidden/>
              </w:rPr>
              <w:fldChar w:fldCharType="begin"/>
            </w:r>
            <w:r>
              <w:rPr>
                <w:noProof/>
                <w:webHidden/>
              </w:rPr>
              <w:instrText xml:space="preserve"> PAGEREF _Toc194929371 \h </w:instrText>
            </w:r>
            <w:r>
              <w:rPr>
                <w:noProof/>
                <w:webHidden/>
              </w:rPr>
            </w:r>
            <w:r>
              <w:rPr>
                <w:noProof/>
                <w:webHidden/>
              </w:rPr>
              <w:fldChar w:fldCharType="separate"/>
            </w:r>
            <w:r>
              <w:rPr>
                <w:noProof/>
                <w:webHidden/>
              </w:rPr>
              <w:t>5</w:t>
            </w:r>
            <w:r>
              <w:rPr>
                <w:noProof/>
                <w:webHidden/>
              </w:rPr>
              <w:fldChar w:fldCharType="end"/>
            </w:r>
          </w:hyperlink>
        </w:p>
        <w:p w14:paraId="7C0D64F9" w14:textId="1D5CF7B4" w:rsidR="006550F5" w:rsidRDefault="006550F5">
          <w:pPr>
            <w:pStyle w:val="Verzeichnis1"/>
            <w:tabs>
              <w:tab w:val="left" w:pos="1181"/>
              <w:tab w:val="right" w:leader="dot" w:pos="9410"/>
            </w:tabs>
            <w:rPr>
              <w:rFonts w:asciiTheme="minorHAnsi" w:eastAsiaTheme="minorEastAsia" w:hAnsiTheme="minorHAnsi" w:cstheme="minorBidi"/>
              <w:noProof/>
              <w:kern w:val="2"/>
              <w:lang w:val="de-AT" w:eastAsia="de-AT"/>
              <w14:ligatures w14:val="standardContextual"/>
            </w:rPr>
          </w:pPr>
          <w:hyperlink w:anchor="_Toc194929372" w:history="1">
            <w:r w:rsidRPr="00D67882">
              <w:rPr>
                <w:rStyle w:val="Hyperlink"/>
                <w:noProof/>
              </w:rPr>
              <w:t>3.</w:t>
            </w:r>
            <w:r>
              <w:rPr>
                <w:rFonts w:asciiTheme="minorHAnsi" w:eastAsiaTheme="minorEastAsia" w:hAnsiTheme="minorHAnsi" w:cstheme="minorBidi"/>
                <w:noProof/>
                <w:kern w:val="2"/>
                <w:lang w:val="de-AT" w:eastAsia="de-AT"/>
                <w14:ligatures w14:val="standardContextual"/>
              </w:rPr>
              <w:tab/>
            </w:r>
            <w:r w:rsidRPr="00D67882">
              <w:rPr>
                <w:rStyle w:val="Hyperlink"/>
                <w:noProof/>
              </w:rPr>
              <w:t>Call</w:t>
            </w:r>
            <w:r w:rsidRPr="00D67882">
              <w:rPr>
                <w:rStyle w:val="Hyperlink"/>
                <w:noProof/>
                <w:spacing w:val="-3"/>
              </w:rPr>
              <w:t xml:space="preserve"> </w:t>
            </w:r>
            <w:r w:rsidRPr="00D67882">
              <w:rPr>
                <w:rStyle w:val="Hyperlink"/>
                <w:noProof/>
              </w:rPr>
              <w:t>specific</w:t>
            </w:r>
            <w:r w:rsidRPr="00D67882">
              <w:rPr>
                <w:rStyle w:val="Hyperlink"/>
                <w:noProof/>
                <w:spacing w:val="-5"/>
              </w:rPr>
              <w:t xml:space="preserve"> </w:t>
            </w:r>
            <w:r w:rsidRPr="00D67882">
              <w:rPr>
                <w:rStyle w:val="Hyperlink"/>
                <w:noProof/>
                <w:spacing w:val="-2"/>
              </w:rPr>
              <w:t>conditions</w:t>
            </w:r>
            <w:r>
              <w:rPr>
                <w:noProof/>
                <w:webHidden/>
              </w:rPr>
              <w:tab/>
            </w:r>
            <w:r>
              <w:rPr>
                <w:noProof/>
                <w:webHidden/>
              </w:rPr>
              <w:fldChar w:fldCharType="begin"/>
            </w:r>
            <w:r>
              <w:rPr>
                <w:noProof/>
                <w:webHidden/>
              </w:rPr>
              <w:instrText xml:space="preserve"> PAGEREF _Toc194929372 \h </w:instrText>
            </w:r>
            <w:r>
              <w:rPr>
                <w:noProof/>
                <w:webHidden/>
              </w:rPr>
            </w:r>
            <w:r>
              <w:rPr>
                <w:noProof/>
                <w:webHidden/>
              </w:rPr>
              <w:fldChar w:fldCharType="separate"/>
            </w:r>
            <w:r>
              <w:rPr>
                <w:noProof/>
                <w:webHidden/>
              </w:rPr>
              <w:t>6</w:t>
            </w:r>
            <w:r>
              <w:rPr>
                <w:noProof/>
                <w:webHidden/>
              </w:rPr>
              <w:fldChar w:fldCharType="end"/>
            </w:r>
          </w:hyperlink>
        </w:p>
        <w:p w14:paraId="28E7AAE1" w14:textId="45A9347C" w:rsidR="006550F5" w:rsidRDefault="006550F5">
          <w:pPr>
            <w:pStyle w:val="Verzeichnis2"/>
            <w:tabs>
              <w:tab w:val="left" w:pos="1440"/>
              <w:tab w:val="right" w:leader="dot" w:pos="9410"/>
            </w:tabs>
            <w:rPr>
              <w:rFonts w:asciiTheme="minorHAnsi" w:eastAsiaTheme="minorEastAsia" w:hAnsiTheme="minorHAnsi" w:cstheme="minorBidi"/>
              <w:noProof/>
              <w:kern w:val="2"/>
              <w:lang w:val="de-AT" w:eastAsia="de-AT"/>
              <w14:ligatures w14:val="standardContextual"/>
            </w:rPr>
          </w:pPr>
          <w:hyperlink w:anchor="_Toc194929373" w:history="1">
            <w:r w:rsidRPr="00D67882">
              <w:rPr>
                <w:rStyle w:val="Hyperlink"/>
                <w:noProof/>
                <w:spacing w:val="-2"/>
              </w:rPr>
              <w:t>3.1.</w:t>
            </w:r>
            <w:r>
              <w:rPr>
                <w:rFonts w:asciiTheme="minorHAnsi" w:eastAsiaTheme="minorEastAsia" w:hAnsiTheme="minorHAnsi" w:cstheme="minorBidi"/>
                <w:noProof/>
                <w:kern w:val="2"/>
                <w:lang w:val="de-AT" w:eastAsia="de-AT"/>
                <w14:ligatures w14:val="standardContextual"/>
              </w:rPr>
              <w:tab/>
            </w:r>
            <w:r w:rsidRPr="00D67882">
              <w:rPr>
                <w:rStyle w:val="Hyperlink"/>
                <w:noProof/>
              </w:rPr>
              <w:t>Call</w:t>
            </w:r>
            <w:r w:rsidRPr="00D67882">
              <w:rPr>
                <w:rStyle w:val="Hyperlink"/>
                <w:noProof/>
                <w:spacing w:val="-3"/>
              </w:rPr>
              <w:t xml:space="preserve"> </w:t>
            </w:r>
            <w:r w:rsidRPr="00D67882">
              <w:rPr>
                <w:rStyle w:val="Hyperlink"/>
                <w:noProof/>
              </w:rPr>
              <w:t>thematic</w:t>
            </w:r>
            <w:r w:rsidRPr="00D67882">
              <w:rPr>
                <w:rStyle w:val="Hyperlink"/>
                <w:noProof/>
                <w:spacing w:val="1"/>
              </w:rPr>
              <w:t xml:space="preserve"> </w:t>
            </w:r>
            <w:r w:rsidRPr="00D67882">
              <w:rPr>
                <w:rStyle w:val="Hyperlink"/>
                <w:noProof/>
              </w:rPr>
              <w:t>and</w:t>
            </w:r>
            <w:r w:rsidRPr="00D67882">
              <w:rPr>
                <w:rStyle w:val="Hyperlink"/>
                <w:noProof/>
                <w:spacing w:val="-1"/>
              </w:rPr>
              <w:t xml:space="preserve"> </w:t>
            </w:r>
            <w:r w:rsidRPr="00D67882">
              <w:rPr>
                <w:rStyle w:val="Hyperlink"/>
                <w:noProof/>
              </w:rPr>
              <w:t>expected</w:t>
            </w:r>
            <w:r w:rsidRPr="00D67882">
              <w:rPr>
                <w:rStyle w:val="Hyperlink"/>
                <w:noProof/>
                <w:spacing w:val="-1"/>
              </w:rPr>
              <w:t xml:space="preserve"> </w:t>
            </w:r>
            <w:r w:rsidRPr="00D67882">
              <w:rPr>
                <w:rStyle w:val="Hyperlink"/>
                <w:noProof/>
                <w:spacing w:val="-2"/>
              </w:rPr>
              <w:t>results</w:t>
            </w:r>
            <w:r>
              <w:rPr>
                <w:noProof/>
                <w:webHidden/>
              </w:rPr>
              <w:tab/>
            </w:r>
            <w:r>
              <w:rPr>
                <w:noProof/>
                <w:webHidden/>
              </w:rPr>
              <w:fldChar w:fldCharType="begin"/>
            </w:r>
            <w:r>
              <w:rPr>
                <w:noProof/>
                <w:webHidden/>
              </w:rPr>
              <w:instrText xml:space="preserve"> PAGEREF _Toc194929373 \h </w:instrText>
            </w:r>
            <w:r>
              <w:rPr>
                <w:noProof/>
                <w:webHidden/>
              </w:rPr>
            </w:r>
            <w:r>
              <w:rPr>
                <w:noProof/>
                <w:webHidden/>
              </w:rPr>
              <w:fldChar w:fldCharType="separate"/>
            </w:r>
            <w:r>
              <w:rPr>
                <w:noProof/>
                <w:webHidden/>
              </w:rPr>
              <w:t>6</w:t>
            </w:r>
            <w:r>
              <w:rPr>
                <w:noProof/>
                <w:webHidden/>
              </w:rPr>
              <w:fldChar w:fldCharType="end"/>
            </w:r>
          </w:hyperlink>
        </w:p>
        <w:p w14:paraId="5A934E7B" w14:textId="3091908B" w:rsidR="006550F5" w:rsidRDefault="006550F5">
          <w:pPr>
            <w:pStyle w:val="Verzeichnis2"/>
            <w:tabs>
              <w:tab w:val="left" w:pos="1440"/>
              <w:tab w:val="right" w:leader="dot" w:pos="9410"/>
            </w:tabs>
            <w:rPr>
              <w:rFonts w:asciiTheme="minorHAnsi" w:eastAsiaTheme="minorEastAsia" w:hAnsiTheme="minorHAnsi" w:cstheme="minorBidi"/>
              <w:noProof/>
              <w:kern w:val="2"/>
              <w:lang w:val="de-AT" w:eastAsia="de-AT"/>
              <w14:ligatures w14:val="standardContextual"/>
            </w:rPr>
          </w:pPr>
          <w:hyperlink w:anchor="_Toc194929374" w:history="1">
            <w:r w:rsidRPr="00D67882">
              <w:rPr>
                <w:rStyle w:val="Hyperlink"/>
                <w:noProof/>
                <w:spacing w:val="-2"/>
              </w:rPr>
              <w:t>3.2.</w:t>
            </w:r>
            <w:r>
              <w:rPr>
                <w:rFonts w:asciiTheme="minorHAnsi" w:eastAsiaTheme="minorEastAsia" w:hAnsiTheme="minorHAnsi" w:cstheme="minorBidi"/>
                <w:noProof/>
                <w:kern w:val="2"/>
                <w:lang w:val="de-AT" w:eastAsia="de-AT"/>
                <w14:ligatures w14:val="standardContextual"/>
              </w:rPr>
              <w:tab/>
            </w:r>
            <w:r w:rsidRPr="00D67882">
              <w:rPr>
                <w:rStyle w:val="Hyperlink"/>
                <w:noProof/>
              </w:rPr>
              <w:t>Budget</w:t>
            </w:r>
            <w:r w:rsidRPr="00D67882">
              <w:rPr>
                <w:rStyle w:val="Hyperlink"/>
                <w:noProof/>
                <w:spacing w:val="-2"/>
              </w:rPr>
              <w:t xml:space="preserve"> </w:t>
            </w:r>
            <w:r w:rsidRPr="00D67882">
              <w:rPr>
                <w:rStyle w:val="Hyperlink"/>
                <w:noProof/>
              </w:rPr>
              <w:t>and</w:t>
            </w:r>
            <w:r w:rsidRPr="00D67882">
              <w:rPr>
                <w:rStyle w:val="Hyperlink"/>
                <w:noProof/>
                <w:spacing w:val="-1"/>
              </w:rPr>
              <w:t xml:space="preserve"> </w:t>
            </w:r>
            <w:r w:rsidRPr="00D67882">
              <w:rPr>
                <w:rStyle w:val="Hyperlink"/>
                <w:noProof/>
                <w:spacing w:val="-2"/>
              </w:rPr>
              <w:t>funding</w:t>
            </w:r>
            <w:r>
              <w:rPr>
                <w:noProof/>
                <w:webHidden/>
              </w:rPr>
              <w:tab/>
            </w:r>
            <w:r>
              <w:rPr>
                <w:noProof/>
                <w:webHidden/>
              </w:rPr>
              <w:fldChar w:fldCharType="begin"/>
            </w:r>
            <w:r>
              <w:rPr>
                <w:noProof/>
                <w:webHidden/>
              </w:rPr>
              <w:instrText xml:space="preserve"> PAGEREF _Toc194929374 \h </w:instrText>
            </w:r>
            <w:r>
              <w:rPr>
                <w:noProof/>
                <w:webHidden/>
              </w:rPr>
            </w:r>
            <w:r>
              <w:rPr>
                <w:noProof/>
                <w:webHidden/>
              </w:rPr>
              <w:fldChar w:fldCharType="separate"/>
            </w:r>
            <w:r>
              <w:rPr>
                <w:noProof/>
                <w:webHidden/>
              </w:rPr>
              <w:t>8</w:t>
            </w:r>
            <w:r>
              <w:rPr>
                <w:noProof/>
                <w:webHidden/>
              </w:rPr>
              <w:fldChar w:fldCharType="end"/>
            </w:r>
          </w:hyperlink>
        </w:p>
        <w:p w14:paraId="6036AF3B" w14:textId="3A5B5988" w:rsidR="006550F5" w:rsidRDefault="006550F5">
          <w:pPr>
            <w:pStyle w:val="Verzeichnis2"/>
            <w:tabs>
              <w:tab w:val="left" w:pos="1440"/>
              <w:tab w:val="right" w:leader="dot" w:pos="9410"/>
            </w:tabs>
            <w:rPr>
              <w:rFonts w:asciiTheme="minorHAnsi" w:eastAsiaTheme="minorEastAsia" w:hAnsiTheme="minorHAnsi" w:cstheme="minorBidi"/>
              <w:noProof/>
              <w:kern w:val="2"/>
              <w:lang w:val="de-AT" w:eastAsia="de-AT"/>
              <w14:ligatures w14:val="standardContextual"/>
            </w:rPr>
          </w:pPr>
          <w:hyperlink w:anchor="_Toc194929375" w:history="1">
            <w:r w:rsidRPr="00D67882">
              <w:rPr>
                <w:rStyle w:val="Hyperlink"/>
                <w:noProof/>
                <w:spacing w:val="-2"/>
              </w:rPr>
              <w:t>3.3.</w:t>
            </w:r>
            <w:r>
              <w:rPr>
                <w:rFonts w:asciiTheme="minorHAnsi" w:eastAsiaTheme="minorEastAsia" w:hAnsiTheme="minorHAnsi" w:cstheme="minorBidi"/>
                <w:noProof/>
                <w:kern w:val="2"/>
                <w:lang w:val="de-AT" w:eastAsia="de-AT"/>
                <w14:ligatures w14:val="standardContextual"/>
              </w:rPr>
              <w:tab/>
            </w:r>
            <w:r w:rsidRPr="00D67882">
              <w:rPr>
                <w:rStyle w:val="Hyperlink"/>
                <w:noProof/>
              </w:rPr>
              <w:t>Mandatory</w:t>
            </w:r>
            <w:r w:rsidRPr="00D67882">
              <w:rPr>
                <w:rStyle w:val="Hyperlink"/>
                <w:noProof/>
                <w:spacing w:val="-2"/>
              </w:rPr>
              <w:t xml:space="preserve"> deliverables</w:t>
            </w:r>
            <w:r>
              <w:rPr>
                <w:noProof/>
                <w:webHidden/>
              </w:rPr>
              <w:tab/>
            </w:r>
            <w:r>
              <w:rPr>
                <w:noProof/>
                <w:webHidden/>
              </w:rPr>
              <w:fldChar w:fldCharType="begin"/>
            </w:r>
            <w:r>
              <w:rPr>
                <w:noProof/>
                <w:webHidden/>
              </w:rPr>
              <w:instrText xml:space="preserve"> PAGEREF _Toc194929375 \h </w:instrText>
            </w:r>
            <w:r>
              <w:rPr>
                <w:noProof/>
                <w:webHidden/>
              </w:rPr>
            </w:r>
            <w:r>
              <w:rPr>
                <w:noProof/>
                <w:webHidden/>
              </w:rPr>
              <w:fldChar w:fldCharType="separate"/>
            </w:r>
            <w:r>
              <w:rPr>
                <w:noProof/>
                <w:webHidden/>
              </w:rPr>
              <w:t>9</w:t>
            </w:r>
            <w:r>
              <w:rPr>
                <w:noProof/>
                <w:webHidden/>
              </w:rPr>
              <w:fldChar w:fldCharType="end"/>
            </w:r>
          </w:hyperlink>
        </w:p>
        <w:p w14:paraId="2CED4F83" w14:textId="3DE1A9C7" w:rsidR="006550F5" w:rsidRDefault="006550F5">
          <w:pPr>
            <w:pStyle w:val="Verzeichnis2"/>
            <w:tabs>
              <w:tab w:val="left" w:pos="1440"/>
              <w:tab w:val="right" w:leader="dot" w:pos="9410"/>
            </w:tabs>
            <w:rPr>
              <w:rFonts w:asciiTheme="minorHAnsi" w:eastAsiaTheme="minorEastAsia" w:hAnsiTheme="minorHAnsi" w:cstheme="minorBidi"/>
              <w:noProof/>
              <w:kern w:val="2"/>
              <w:lang w:val="de-AT" w:eastAsia="de-AT"/>
              <w14:ligatures w14:val="standardContextual"/>
            </w:rPr>
          </w:pPr>
          <w:hyperlink w:anchor="_Toc194929376" w:history="1">
            <w:r w:rsidRPr="00D67882">
              <w:rPr>
                <w:rStyle w:val="Hyperlink"/>
                <w:noProof/>
                <w:spacing w:val="-2"/>
              </w:rPr>
              <w:t>3.4.</w:t>
            </w:r>
            <w:r>
              <w:rPr>
                <w:rFonts w:asciiTheme="minorHAnsi" w:eastAsiaTheme="minorEastAsia" w:hAnsiTheme="minorHAnsi" w:cstheme="minorBidi"/>
                <w:noProof/>
                <w:kern w:val="2"/>
                <w:lang w:val="de-AT" w:eastAsia="de-AT"/>
                <w14:ligatures w14:val="standardContextual"/>
              </w:rPr>
              <w:tab/>
            </w:r>
            <w:r w:rsidRPr="00D67882">
              <w:rPr>
                <w:rStyle w:val="Hyperlink"/>
                <w:noProof/>
                <w:spacing w:val="-2"/>
              </w:rPr>
              <w:t>Reporting</w:t>
            </w:r>
            <w:r>
              <w:rPr>
                <w:noProof/>
                <w:webHidden/>
              </w:rPr>
              <w:tab/>
            </w:r>
            <w:r>
              <w:rPr>
                <w:noProof/>
                <w:webHidden/>
              </w:rPr>
              <w:fldChar w:fldCharType="begin"/>
            </w:r>
            <w:r>
              <w:rPr>
                <w:noProof/>
                <w:webHidden/>
              </w:rPr>
              <w:instrText xml:space="preserve"> PAGEREF _Toc194929376 \h </w:instrText>
            </w:r>
            <w:r>
              <w:rPr>
                <w:noProof/>
                <w:webHidden/>
              </w:rPr>
            </w:r>
            <w:r>
              <w:rPr>
                <w:noProof/>
                <w:webHidden/>
              </w:rPr>
              <w:fldChar w:fldCharType="separate"/>
            </w:r>
            <w:r>
              <w:rPr>
                <w:noProof/>
                <w:webHidden/>
              </w:rPr>
              <w:t>10</w:t>
            </w:r>
            <w:r>
              <w:rPr>
                <w:noProof/>
                <w:webHidden/>
              </w:rPr>
              <w:fldChar w:fldCharType="end"/>
            </w:r>
          </w:hyperlink>
        </w:p>
        <w:p w14:paraId="27102FB4" w14:textId="2D16B7B4" w:rsidR="006550F5" w:rsidRDefault="006550F5">
          <w:pPr>
            <w:pStyle w:val="Verzeichnis1"/>
            <w:tabs>
              <w:tab w:val="left" w:pos="1181"/>
              <w:tab w:val="right" w:leader="dot" w:pos="9410"/>
            </w:tabs>
            <w:rPr>
              <w:rFonts w:asciiTheme="minorHAnsi" w:eastAsiaTheme="minorEastAsia" w:hAnsiTheme="minorHAnsi" w:cstheme="minorBidi"/>
              <w:noProof/>
              <w:kern w:val="2"/>
              <w:lang w:val="de-AT" w:eastAsia="de-AT"/>
              <w14:ligatures w14:val="standardContextual"/>
            </w:rPr>
          </w:pPr>
          <w:hyperlink w:anchor="_Toc194929377" w:history="1">
            <w:r w:rsidRPr="00D67882">
              <w:rPr>
                <w:rStyle w:val="Hyperlink"/>
                <w:noProof/>
              </w:rPr>
              <w:t>4.</w:t>
            </w:r>
            <w:r>
              <w:rPr>
                <w:rFonts w:asciiTheme="minorHAnsi" w:eastAsiaTheme="minorEastAsia" w:hAnsiTheme="minorHAnsi" w:cstheme="minorBidi"/>
                <w:noProof/>
                <w:kern w:val="2"/>
                <w:lang w:val="de-AT" w:eastAsia="de-AT"/>
                <w14:ligatures w14:val="standardContextual"/>
              </w:rPr>
              <w:tab/>
            </w:r>
            <w:r w:rsidRPr="00D67882">
              <w:rPr>
                <w:rStyle w:val="Hyperlink"/>
                <w:noProof/>
                <w:spacing w:val="-2"/>
              </w:rPr>
              <w:t>Application</w:t>
            </w:r>
            <w:r w:rsidRPr="00D67882">
              <w:rPr>
                <w:rStyle w:val="Hyperlink"/>
                <w:noProof/>
              </w:rPr>
              <w:t xml:space="preserve"> </w:t>
            </w:r>
            <w:r w:rsidRPr="00D67882">
              <w:rPr>
                <w:rStyle w:val="Hyperlink"/>
                <w:noProof/>
                <w:spacing w:val="-2"/>
              </w:rPr>
              <w:t>preparation</w:t>
            </w:r>
            <w:r w:rsidRPr="00D67882">
              <w:rPr>
                <w:rStyle w:val="Hyperlink"/>
                <w:noProof/>
              </w:rPr>
              <w:t xml:space="preserve"> </w:t>
            </w:r>
            <w:r w:rsidRPr="00D67882">
              <w:rPr>
                <w:rStyle w:val="Hyperlink"/>
                <w:noProof/>
                <w:spacing w:val="-4"/>
              </w:rPr>
              <w:t xml:space="preserve">and </w:t>
            </w:r>
            <w:r w:rsidRPr="00D67882">
              <w:rPr>
                <w:rStyle w:val="Hyperlink"/>
                <w:noProof/>
                <w:spacing w:val="-2"/>
              </w:rPr>
              <w:t>submission</w:t>
            </w:r>
            <w:r>
              <w:rPr>
                <w:noProof/>
                <w:webHidden/>
              </w:rPr>
              <w:tab/>
            </w:r>
            <w:r>
              <w:rPr>
                <w:noProof/>
                <w:webHidden/>
              </w:rPr>
              <w:fldChar w:fldCharType="begin"/>
            </w:r>
            <w:r>
              <w:rPr>
                <w:noProof/>
                <w:webHidden/>
              </w:rPr>
              <w:instrText xml:space="preserve"> PAGEREF _Toc194929377 \h </w:instrText>
            </w:r>
            <w:r>
              <w:rPr>
                <w:noProof/>
                <w:webHidden/>
              </w:rPr>
            </w:r>
            <w:r>
              <w:rPr>
                <w:noProof/>
                <w:webHidden/>
              </w:rPr>
              <w:fldChar w:fldCharType="separate"/>
            </w:r>
            <w:r>
              <w:rPr>
                <w:noProof/>
                <w:webHidden/>
              </w:rPr>
              <w:t>11</w:t>
            </w:r>
            <w:r>
              <w:rPr>
                <w:noProof/>
                <w:webHidden/>
              </w:rPr>
              <w:fldChar w:fldCharType="end"/>
            </w:r>
          </w:hyperlink>
        </w:p>
        <w:p w14:paraId="3302E16F" w14:textId="2ED40CDB" w:rsidR="006550F5" w:rsidRDefault="006550F5">
          <w:pPr>
            <w:pStyle w:val="Verzeichnis1"/>
            <w:tabs>
              <w:tab w:val="left" w:pos="1181"/>
              <w:tab w:val="right" w:leader="dot" w:pos="9410"/>
            </w:tabs>
            <w:rPr>
              <w:rFonts w:asciiTheme="minorHAnsi" w:eastAsiaTheme="minorEastAsia" w:hAnsiTheme="minorHAnsi" w:cstheme="minorBidi"/>
              <w:noProof/>
              <w:kern w:val="2"/>
              <w:lang w:val="de-AT" w:eastAsia="de-AT"/>
              <w14:ligatures w14:val="standardContextual"/>
            </w:rPr>
          </w:pPr>
          <w:hyperlink w:anchor="_Toc194929378" w:history="1">
            <w:r w:rsidRPr="00D67882">
              <w:rPr>
                <w:rStyle w:val="Hyperlink"/>
                <w:noProof/>
              </w:rPr>
              <w:t>5.</w:t>
            </w:r>
            <w:r>
              <w:rPr>
                <w:rFonts w:asciiTheme="minorHAnsi" w:eastAsiaTheme="minorEastAsia" w:hAnsiTheme="minorHAnsi" w:cstheme="minorBidi"/>
                <w:noProof/>
                <w:kern w:val="2"/>
                <w:lang w:val="de-AT" w:eastAsia="de-AT"/>
                <w14:ligatures w14:val="standardContextual"/>
              </w:rPr>
              <w:tab/>
            </w:r>
            <w:r w:rsidRPr="00D67882">
              <w:rPr>
                <w:rStyle w:val="Hyperlink"/>
                <w:noProof/>
              </w:rPr>
              <w:t>Application</w:t>
            </w:r>
            <w:r w:rsidRPr="00D67882">
              <w:rPr>
                <w:rStyle w:val="Hyperlink"/>
                <w:noProof/>
                <w:spacing w:val="40"/>
              </w:rPr>
              <w:t xml:space="preserve"> </w:t>
            </w:r>
            <w:r w:rsidRPr="00D67882">
              <w:rPr>
                <w:rStyle w:val="Hyperlink"/>
                <w:noProof/>
              </w:rPr>
              <w:t>evaluation</w:t>
            </w:r>
            <w:r w:rsidRPr="00D67882">
              <w:rPr>
                <w:rStyle w:val="Hyperlink"/>
                <w:noProof/>
                <w:spacing w:val="40"/>
              </w:rPr>
              <w:t xml:space="preserve"> </w:t>
            </w:r>
            <w:r w:rsidRPr="00D67882">
              <w:rPr>
                <w:rStyle w:val="Hyperlink"/>
                <w:noProof/>
              </w:rPr>
              <w:t>and</w:t>
            </w:r>
            <w:r w:rsidRPr="00D67882">
              <w:rPr>
                <w:rStyle w:val="Hyperlink"/>
                <w:noProof/>
                <w:spacing w:val="40"/>
              </w:rPr>
              <w:t xml:space="preserve"> </w:t>
            </w:r>
            <w:r w:rsidRPr="00D67882">
              <w:rPr>
                <w:rStyle w:val="Hyperlink"/>
                <w:noProof/>
              </w:rPr>
              <w:t xml:space="preserve">selection </w:t>
            </w:r>
            <w:r w:rsidRPr="00D67882">
              <w:rPr>
                <w:rStyle w:val="Hyperlink"/>
                <w:noProof/>
                <w:spacing w:val="-2"/>
              </w:rPr>
              <w:t>process</w:t>
            </w:r>
            <w:r>
              <w:rPr>
                <w:noProof/>
                <w:webHidden/>
              </w:rPr>
              <w:tab/>
            </w:r>
            <w:r>
              <w:rPr>
                <w:noProof/>
                <w:webHidden/>
              </w:rPr>
              <w:fldChar w:fldCharType="begin"/>
            </w:r>
            <w:r>
              <w:rPr>
                <w:noProof/>
                <w:webHidden/>
              </w:rPr>
              <w:instrText xml:space="preserve"> PAGEREF _Toc194929378 \h </w:instrText>
            </w:r>
            <w:r>
              <w:rPr>
                <w:noProof/>
                <w:webHidden/>
              </w:rPr>
            </w:r>
            <w:r>
              <w:rPr>
                <w:noProof/>
                <w:webHidden/>
              </w:rPr>
              <w:fldChar w:fldCharType="separate"/>
            </w:r>
            <w:r>
              <w:rPr>
                <w:noProof/>
                <w:webHidden/>
              </w:rPr>
              <w:t>12</w:t>
            </w:r>
            <w:r>
              <w:rPr>
                <w:noProof/>
                <w:webHidden/>
              </w:rPr>
              <w:fldChar w:fldCharType="end"/>
            </w:r>
          </w:hyperlink>
        </w:p>
        <w:p w14:paraId="108F3F63" w14:textId="09F62431" w:rsidR="006550F5" w:rsidRDefault="006550F5">
          <w:pPr>
            <w:pStyle w:val="Verzeichnis2"/>
            <w:tabs>
              <w:tab w:val="left" w:pos="1440"/>
              <w:tab w:val="right" w:leader="dot" w:pos="9410"/>
            </w:tabs>
            <w:rPr>
              <w:rFonts w:asciiTheme="minorHAnsi" w:eastAsiaTheme="minorEastAsia" w:hAnsiTheme="minorHAnsi" w:cstheme="minorBidi"/>
              <w:noProof/>
              <w:kern w:val="2"/>
              <w:lang w:val="de-AT" w:eastAsia="de-AT"/>
              <w14:ligatures w14:val="standardContextual"/>
            </w:rPr>
          </w:pPr>
          <w:hyperlink w:anchor="_Toc194929379" w:history="1">
            <w:r w:rsidRPr="00D67882">
              <w:rPr>
                <w:rStyle w:val="Hyperlink"/>
                <w:noProof/>
                <w:spacing w:val="-2"/>
              </w:rPr>
              <w:t>5.1.</w:t>
            </w:r>
            <w:r>
              <w:rPr>
                <w:rFonts w:asciiTheme="minorHAnsi" w:eastAsiaTheme="minorEastAsia" w:hAnsiTheme="minorHAnsi" w:cstheme="minorBidi"/>
                <w:noProof/>
                <w:kern w:val="2"/>
                <w:lang w:val="de-AT" w:eastAsia="de-AT"/>
                <w14:ligatures w14:val="standardContextual"/>
              </w:rPr>
              <w:tab/>
            </w:r>
            <w:r w:rsidRPr="00D67882">
              <w:rPr>
                <w:rStyle w:val="Hyperlink"/>
                <w:noProof/>
              </w:rPr>
              <w:t>Eligibility</w:t>
            </w:r>
            <w:r w:rsidRPr="00D67882">
              <w:rPr>
                <w:rStyle w:val="Hyperlink"/>
                <w:noProof/>
                <w:spacing w:val="1"/>
              </w:rPr>
              <w:t xml:space="preserve"> </w:t>
            </w:r>
            <w:r w:rsidRPr="00D67882">
              <w:rPr>
                <w:rStyle w:val="Hyperlink"/>
                <w:noProof/>
              </w:rPr>
              <w:t>and</w:t>
            </w:r>
            <w:r w:rsidRPr="00D67882">
              <w:rPr>
                <w:rStyle w:val="Hyperlink"/>
                <w:noProof/>
                <w:spacing w:val="-4"/>
              </w:rPr>
              <w:t xml:space="preserve"> </w:t>
            </w:r>
            <w:r w:rsidRPr="00D67882">
              <w:rPr>
                <w:rStyle w:val="Hyperlink"/>
                <w:noProof/>
              </w:rPr>
              <w:t>admissibility</w:t>
            </w:r>
            <w:r w:rsidRPr="00D67882">
              <w:rPr>
                <w:rStyle w:val="Hyperlink"/>
                <w:noProof/>
                <w:spacing w:val="2"/>
              </w:rPr>
              <w:t xml:space="preserve"> </w:t>
            </w:r>
            <w:r w:rsidRPr="00D67882">
              <w:rPr>
                <w:rStyle w:val="Hyperlink"/>
                <w:noProof/>
                <w:spacing w:val="-2"/>
              </w:rPr>
              <w:t>check</w:t>
            </w:r>
            <w:r>
              <w:rPr>
                <w:noProof/>
                <w:webHidden/>
              </w:rPr>
              <w:tab/>
            </w:r>
            <w:r>
              <w:rPr>
                <w:noProof/>
                <w:webHidden/>
              </w:rPr>
              <w:fldChar w:fldCharType="begin"/>
            </w:r>
            <w:r>
              <w:rPr>
                <w:noProof/>
                <w:webHidden/>
              </w:rPr>
              <w:instrText xml:space="preserve"> PAGEREF _Toc194929379 \h </w:instrText>
            </w:r>
            <w:r>
              <w:rPr>
                <w:noProof/>
                <w:webHidden/>
              </w:rPr>
            </w:r>
            <w:r>
              <w:rPr>
                <w:noProof/>
                <w:webHidden/>
              </w:rPr>
              <w:fldChar w:fldCharType="separate"/>
            </w:r>
            <w:r>
              <w:rPr>
                <w:noProof/>
                <w:webHidden/>
              </w:rPr>
              <w:t>12</w:t>
            </w:r>
            <w:r>
              <w:rPr>
                <w:noProof/>
                <w:webHidden/>
              </w:rPr>
              <w:fldChar w:fldCharType="end"/>
            </w:r>
          </w:hyperlink>
        </w:p>
        <w:p w14:paraId="627F6732" w14:textId="3C655CBE" w:rsidR="006550F5" w:rsidRDefault="006550F5">
          <w:pPr>
            <w:pStyle w:val="Verzeichnis2"/>
            <w:tabs>
              <w:tab w:val="left" w:pos="1440"/>
              <w:tab w:val="right" w:leader="dot" w:pos="9410"/>
            </w:tabs>
            <w:rPr>
              <w:rFonts w:asciiTheme="minorHAnsi" w:eastAsiaTheme="minorEastAsia" w:hAnsiTheme="minorHAnsi" w:cstheme="minorBidi"/>
              <w:noProof/>
              <w:kern w:val="2"/>
              <w:lang w:val="de-AT" w:eastAsia="de-AT"/>
              <w14:ligatures w14:val="standardContextual"/>
            </w:rPr>
          </w:pPr>
          <w:hyperlink w:anchor="_Toc194929380" w:history="1">
            <w:r w:rsidRPr="00D67882">
              <w:rPr>
                <w:rStyle w:val="Hyperlink"/>
                <w:noProof/>
                <w:spacing w:val="-2"/>
              </w:rPr>
              <w:t>5.2.</w:t>
            </w:r>
            <w:r>
              <w:rPr>
                <w:rFonts w:asciiTheme="minorHAnsi" w:eastAsiaTheme="minorEastAsia" w:hAnsiTheme="minorHAnsi" w:cstheme="minorBidi"/>
                <w:noProof/>
                <w:kern w:val="2"/>
                <w:lang w:val="de-AT" w:eastAsia="de-AT"/>
                <w14:ligatures w14:val="standardContextual"/>
              </w:rPr>
              <w:tab/>
            </w:r>
            <w:r w:rsidRPr="00D67882">
              <w:rPr>
                <w:rStyle w:val="Hyperlink"/>
                <w:noProof/>
              </w:rPr>
              <w:t>Evaluation</w:t>
            </w:r>
            <w:r w:rsidRPr="00D67882">
              <w:rPr>
                <w:rStyle w:val="Hyperlink"/>
                <w:noProof/>
                <w:spacing w:val="2"/>
              </w:rPr>
              <w:t xml:space="preserve"> </w:t>
            </w:r>
            <w:r w:rsidRPr="00D67882">
              <w:rPr>
                <w:rStyle w:val="Hyperlink"/>
                <w:noProof/>
              </w:rPr>
              <w:t>of</w:t>
            </w:r>
            <w:r w:rsidRPr="00D67882">
              <w:rPr>
                <w:rStyle w:val="Hyperlink"/>
                <w:noProof/>
                <w:spacing w:val="1"/>
              </w:rPr>
              <w:t xml:space="preserve"> </w:t>
            </w:r>
            <w:r w:rsidRPr="00D67882">
              <w:rPr>
                <w:rStyle w:val="Hyperlink"/>
                <w:noProof/>
                <w:spacing w:val="-2"/>
              </w:rPr>
              <w:t>applications</w:t>
            </w:r>
            <w:r>
              <w:rPr>
                <w:noProof/>
                <w:webHidden/>
              </w:rPr>
              <w:tab/>
            </w:r>
            <w:r>
              <w:rPr>
                <w:noProof/>
                <w:webHidden/>
              </w:rPr>
              <w:fldChar w:fldCharType="begin"/>
            </w:r>
            <w:r>
              <w:rPr>
                <w:noProof/>
                <w:webHidden/>
              </w:rPr>
              <w:instrText xml:space="preserve"> PAGEREF _Toc194929380 \h </w:instrText>
            </w:r>
            <w:r>
              <w:rPr>
                <w:noProof/>
                <w:webHidden/>
              </w:rPr>
            </w:r>
            <w:r>
              <w:rPr>
                <w:noProof/>
                <w:webHidden/>
              </w:rPr>
              <w:fldChar w:fldCharType="separate"/>
            </w:r>
            <w:r>
              <w:rPr>
                <w:noProof/>
                <w:webHidden/>
              </w:rPr>
              <w:t>12</w:t>
            </w:r>
            <w:r>
              <w:rPr>
                <w:noProof/>
                <w:webHidden/>
              </w:rPr>
              <w:fldChar w:fldCharType="end"/>
            </w:r>
          </w:hyperlink>
        </w:p>
        <w:p w14:paraId="4CA6C5C6" w14:textId="2C5F6AFA" w:rsidR="006550F5" w:rsidRDefault="006550F5">
          <w:pPr>
            <w:pStyle w:val="Verzeichnis2"/>
            <w:tabs>
              <w:tab w:val="left" w:pos="1440"/>
              <w:tab w:val="right" w:leader="dot" w:pos="9410"/>
            </w:tabs>
            <w:rPr>
              <w:rFonts w:asciiTheme="minorHAnsi" w:eastAsiaTheme="minorEastAsia" w:hAnsiTheme="minorHAnsi" w:cstheme="minorBidi"/>
              <w:noProof/>
              <w:kern w:val="2"/>
              <w:lang w:val="de-AT" w:eastAsia="de-AT"/>
              <w14:ligatures w14:val="standardContextual"/>
            </w:rPr>
          </w:pPr>
          <w:hyperlink w:anchor="_Toc194929381" w:history="1">
            <w:r w:rsidRPr="00D67882">
              <w:rPr>
                <w:rStyle w:val="Hyperlink"/>
                <w:noProof/>
                <w:spacing w:val="-2"/>
              </w:rPr>
              <w:t>5.3.</w:t>
            </w:r>
            <w:r>
              <w:rPr>
                <w:rFonts w:asciiTheme="minorHAnsi" w:eastAsiaTheme="minorEastAsia" w:hAnsiTheme="minorHAnsi" w:cstheme="minorBidi"/>
                <w:noProof/>
                <w:kern w:val="2"/>
                <w:lang w:val="de-AT" w:eastAsia="de-AT"/>
                <w14:ligatures w14:val="standardContextual"/>
              </w:rPr>
              <w:tab/>
            </w:r>
            <w:r w:rsidRPr="00D67882">
              <w:rPr>
                <w:rStyle w:val="Hyperlink"/>
                <w:noProof/>
              </w:rPr>
              <w:t>Communication</w:t>
            </w:r>
            <w:r w:rsidRPr="00D67882">
              <w:rPr>
                <w:rStyle w:val="Hyperlink"/>
                <w:noProof/>
                <w:spacing w:val="-2"/>
              </w:rPr>
              <w:t xml:space="preserve"> </w:t>
            </w:r>
            <w:r w:rsidRPr="00D67882">
              <w:rPr>
                <w:rStyle w:val="Hyperlink"/>
                <w:noProof/>
              </w:rPr>
              <w:t xml:space="preserve">of </w:t>
            </w:r>
            <w:r w:rsidRPr="00D67882">
              <w:rPr>
                <w:rStyle w:val="Hyperlink"/>
                <w:noProof/>
                <w:spacing w:val="-2"/>
              </w:rPr>
              <w:t>results</w:t>
            </w:r>
            <w:r>
              <w:rPr>
                <w:noProof/>
                <w:webHidden/>
              </w:rPr>
              <w:tab/>
            </w:r>
            <w:r>
              <w:rPr>
                <w:noProof/>
                <w:webHidden/>
              </w:rPr>
              <w:fldChar w:fldCharType="begin"/>
            </w:r>
            <w:r>
              <w:rPr>
                <w:noProof/>
                <w:webHidden/>
              </w:rPr>
              <w:instrText xml:space="preserve"> PAGEREF _Toc194929381 \h </w:instrText>
            </w:r>
            <w:r>
              <w:rPr>
                <w:noProof/>
                <w:webHidden/>
              </w:rPr>
            </w:r>
            <w:r>
              <w:rPr>
                <w:noProof/>
                <w:webHidden/>
              </w:rPr>
              <w:fldChar w:fldCharType="separate"/>
            </w:r>
            <w:r>
              <w:rPr>
                <w:noProof/>
                <w:webHidden/>
              </w:rPr>
              <w:t>14</w:t>
            </w:r>
            <w:r>
              <w:rPr>
                <w:noProof/>
                <w:webHidden/>
              </w:rPr>
              <w:fldChar w:fldCharType="end"/>
            </w:r>
          </w:hyperlink>
        </w:p>
        <w:p w14:paraId="34FE2A40" w14:textId="1FCF4F83" w:rsidR="006550F5" w:rsidRDefault="006550F5">
          <w:pPr>
            <w:pStyle w:val="Verzeichnis2"/>
            <w:tabs>
              <w:tab w:val="left" w:pos="1440"/>
              <w:tab w:val="right" w:leader="dot" w:pos="9410"/>
            </w:tabs>
            <w:rPr>
              <w:rFonts w:asciiTheme="minorHAnsi" w:eastAsiaTheme="minorEastAsia" w:hAnsiTheme="minorHAnsi" w:cstheme="minorBidi"/>
              <w:noProof/>
              <w:kern w:val="2"/>
              <w:lang w:val="de-AT" w:eastAsia="de-AT"/>
              <w14:ligatures w14:val="standardContextual"/>
            </w:rPr>
          </w:pPr>
          <w:hyperlink w:anchor="_Toc194929382" w:history="1">
            <w:r w:rsidRPr="00D67882">
              <w:rPr>
                <w:rStyle w:val="Hyperlink"/>
                <w:noProof/>
                <w:spacing w:val="-2"/>
              </w:rPr>
              <w:t>5.4.</w:t>
            </w:r>
            <w:r>
              <w:rPr>
                <w:rFonts w:asciiTheme="minorHAnsi" w:eastAsiaTheme="minorEastAsia" w:hAnsiTheme="minorHAnsi" w:cstheme="minorBidi"/>
                <w:noProof/>
                <w:kern w:val="2"/>
                <w:lang w:val="de-AT" w:eastAsia="de-AT"/>
                <w14:ligatures w14:val="standardContextual"/>
              </w:rPr>
              <w:tab/>
            </w:r>
            <w:r w:rsidRPr="00D67882">
              <w:rPr>
                <w:rStyle w:val="Hyperlink"/>
                <w:noProof/>
              </w:rPr>
              <w:t>Selected</w:t>
            </w:r>
            <w:r w:rsidRPr="00D67882">
              <w:rPr>
                <w:rStyle w:val="Hyperlink"/>
                <w:noProof/>
                <w:spacing w:val="-3"/>
              </w:rPr>
              <w:t xml:space="preserve"> </w:t>
            </w:r>
            <w:r w:rsidRPr="00D67882">
              <w:rPr>
                <w:rStyle w:val="Hyperlink"/>
                <w:noProof/>
              </w:rPr>
              <w:t>Applicants</w:t>
            </w:r>
            <w:r w:rsidRPr="00D67882">
              <w:rPr>
                <w:rStyle w:val="Hyperlink"/>
                <w:noProof/>
                <w:spacing w:val="-2"/>
              </w:rPr>
              <w:t xml:space="preserve"> </w:t>
            </w:r>
            <w:r w:rsidRPr="00D67882">
              <w:rPr>
                <w:rStyle w:val="Hyperlink"/>
                <w:noProof/>
              </w:rPr>
              <w:t>and</w:t>
            </w:r>
            <w:r w:rsidRPr="00D67882">
              <w:rPr>
                <w:rStyle w:val="Hyperlink"/>
                <w:noProof/>
                <w:spacing w:val="-1"/>
              </w:rPr>
              <w:t xml:space="preserve"> </w:t>
            </w:r>
            <w:r w:rsidRPr="00D67882">
              <w:rPr>
                <w:rStyle w:val="Hyperlink"/>
                <w:noProof/>
              </w:rPr>
              <w:t>Follow-</w:t>
            </w:r>
            <w:r w:rsidRPr="00D67882">
              <w:rPr>
                <w:rStyle w:val="Hyperlink"/>
                <w:noProof/>
                <w:spacing w:val="-5"/>
              </w:rPr>
              <w:t>up</w:t>
            </w:r>
            <w:r>
              <w:rPr>
                <w:noProof/>
                <w:webHidden/>
              </w:rPr>
              <w:tab/>
            </w:r>
            <w:r>
              <w:rPr>
                <w:noProof/>
                <w:webHidden/>
              </w:rPr>
              <w:fldChar w:fldCharType="begin"/>
            </w:r>
            <w:r>
              <w:rPr>
                <w:noProof/>
                <w:webHidden/>
              </w:rPr>
              <w:instrText xml:space="preserve"> PAGEREF _Toc194929382 \h </w:instrText>
            </w:r>
            <w:r>
              <w:rPr>
                <w:noProof/>
                <w:webHidden/>
              </w:rPr>
            </w:r>
            <w:r>
              <w:rPr>
                <w:noProof/>
                <w:webHidden/>
              </w:rPr>
              <w:fldChar w:fldCharType="separate"/>
            </w:r>
            <w:r>
              <w:rPr>
                <w:noProof/>
                <w:webHidden/>
              </w:rPr>
              <w:t>15</w:t>
            </w:r>
            <w:r>
              <w:rPr>
                <w:noProof/>
                <w:webHidden/>
              </w:rPr>
              <w:fldChar w:fldCharType="end"/>
            </w:r>
          </w:hyperlink>
        </w:p>
        <w:p w14:paraId="15A7B39E" w14:textId="1EA15EE3" w:rsidR="006550F5" w:rsidRDefault="006550F5">
          <w:pPr>
            <w:pStyle w:val="Verzeichnis1"/>
            <w:tabs>
              <w:tab w:val="left" w:pos="1181"/>
              <w:tab w:val="right" w:leader="dot" w:pos="9410"/>
            </w:tabs>
            <w:rPr>
              <w:rFonts w:asciiTheme="minorHAnsi" w:eastAsiaTheme="minorEastAsia" w:hAnsiTheme="minorHAnsi" w:cstheme="minorBidi"/>
              <w:noProof/>
              <w:kern w:val="2"/>
              <w:lang w:val="de-AT" w:eastAsia="de-AT"/>
              <w14:ligatures w14:val="standardContextual"/>
            </w:rPr>
          </w:pPr>
          <w:hyperlink w:anchor="_Toc194929383" w:history="1">
            <w:r w:rsidRPr="00D67882">
              <w:rPr>
                <w:rStyle w:val="Hyperlink"/>
                <w:noProof/>
              </w:rPr>
              <w:t>6.</w:t>
            </w:r>
            <w:r>
              <w:rPr>
                <w:rFonts w:asciiTheme="minorHAnsi" w:eastAsiaTheme="minorEastAsia" w:hAnsiTheme="minorHAnsi" w:cstheme="minorBidi"/>
                <w:noProof/>
                <w:kern w:val="2"/>
                <w:lang w:val="de-AT" w:eastAsia="de-AT"/>
                <w14:ligatures w14:val="standardContextual"/>
              </w:rPr>
              <w:tab/>
            </w:r>
            <w:r w:rsidRPr="00D67882">
              <w:rPr>
                <w:rStyle w:val="Hyperlink"/>
                <w:noProof/>
              </w:rPr>
              <w:t>Other</w:t>
            </w:r>
            <w:r w:rsidRPr="00D67882">
              <w:rPr>
                <w:rStyle w:val="Hyperlink"/>
                <w:noProof/>
                <w:spacing w:val="-4"/>
              </w:rPr>
              <w:t xml:space="preserve"> </w:t>
            </w:r>
            <w:r w:rsidRPr="00D67882">
              <w:rPr>
                <w:rStyle w:val="Hyperlink"/>
                <w:noProof/>
              </w:rPr>
              <w:t>terms</w:t>
            </w:r>
            <w:r w:rsidRPr="00D67882">
              <w:rPr>
                <w:rStyle w:val="Hyperlink"/>
                <w:noProof/>
                <w:spacing w:val="-3"/>
              </w:rPr>
              <w:t xml:space="preserve"> </w:t>
            </w:r>
            <w:r w:rsidRPr="00D67882">
              <w:rPr>
                <w:rStyle w:val="Hyperlink"/>
                <w:noProof/>
              </w:rPr>
              <w:t>and</w:t>
            </w:r>
            <w:r w:rsidRPr="00D67882">
              <w:rPr>
                <w:rStyle w:val="Hyperlink"/>
                <w:noProof/>
                <w:spacing w:val="-2"/>
              </w:rPr>
              <w:t xml:space="preserve"> Conditions</w:t>
            </w:r>
            <w:r>
              <w:rPr>
                <w:noProof/>
                <w:webHidden/>
              </w:rPr>
              <w:tab/>
            </w:r>
            <w:r>
              <w:rPr>
                <w:noProof/>
                <w:webHidden/>
              </w:rPr>
              <w:fldChar w:fldCharType="begin"/>
            </w:r>
            <w:r>
              <w:rPr>
                <w:noProof/>
                <w:webHidden/>
              </w:rPr>
              <w:instrText xml:space="preserve"> PAGEREF _Toc194929383 \h </w:instrText>
            </w:r>
            <w:r>
              <w:rPr>
                <w:noProof/>
                <w:webHidden/>
              </w:rPr>
            </w:r>
            <w:r>
              <w:rPr>
                <w:noProof/>
                <w:webHidden/>
              </w:rPr>
              <w:fldChar w:fldCharType="separate"/>
            </w:r>
            <w:r>
              <w:rPr>
                <w:noProof/>
                <w:webHidden/>
              </w:rPr>
              <w:t>16</w:t>
            </w:r>
            <w:r>
              <w:rPr>
                <w:noProof/>
                <w:webHidden/>
              </w:rPr>
              <w:fldChar w:fldCharType="end"/>
            </w:r>
          </w:hyperlink>
        </w:p>
        <w:p w14:paraId="5DA26A1F" w14:textId="0C0C8558" w:rsidR="006550F5" w:rsidRDefault="006550F5">
          <w:pPr>
            <w:pStyle w:val="Verzeichnis2"/>
            <w:tabs>
              <w:tab w:val="left" w:pos="1440"/>
              <w:tab w:val="right" w:leader="dot" w:pos="9410"/>
            </w:tabs>
            <w:rPr>
              <w:rFonts w:asciiTheme="minorHAnsi" w:eastAsiaTheme="minorEastAsia" w:hAnsiTheme="minorHAnsi" w:cstheme="minorBidi"/>
              <w:noProof/>
              <w:kern w:val="2"/>
              <w:lang w:val="de-AT" w:eastAsia="de-AT"/>
              <w14:ligatures w14:val="standardContextual"/>
            </w:rPr>
          </w:pPr>
          <w:hyperlink w:anchor="_Toc194929384" w:history="1">
            <w:r w:rsidRPr="00D67882">
              <w:rPr>
                <w:rStyle w:val="Hyperlink"/>
                <w:noProof/>
                <w:spacing w:val="-2"/>
              </w:rPr>
              <w:t>6.1.</w:t>
            </w:r>
            <w:r>
              <w:rPr>
                <w:rFonts w:asciiTheme="minorHAnsi" w:eastAsiaTheme="minorEastAsia" w:hAnsiTheme="minorHAnsi" w:cstheme="minorBidi"/>
                <w:noProof/>
                <w:kern w:val="2"/>
                <w:lang w:val="de-AT" w:eastAsia="de-AT"/>
                <w14:ligatures w14:val="standardContextual"/>
              </w:rPr>
              <w:tab/>
            </w:r>
            <w:r w:rsidRPr="00D67882">
              <w:rPr>
                <w:rStyle w:val="Hyperlink"/>
                <w:noProof/>
              </w:rPr>
              <w:t>Communication,</w:t>
            </w:r>
            <w:r w:rsidRPr="00D67882">
              <w:rPr>
                <w:rStyle w:val="Hyperlink"/>
                <w:noProof/>
                <w:spacing w:val="-5"/>
              </w:rPr>
              <w:t xml:space="preserve"> </w:t>
            </w:r>
            <w:r w:rsidRPr="00D67882">
              <w:rPr>
                <w:rStyle w:val="Hyperlink"/>
                <w:noProof/>
              </w:rPr>
              <w:t>Dissemination,</w:t>
            </w:r>
            <w:r w:rsidRPr="00D67882">
              <w:rPr>
                <w:rStyle w:val="Hyperlink"/>
                <w:noProof/>
                <w:spacing w:val="-2"/>
              </w:rPr>
              <w:t xml:space="preserve"> </w:t>
            </w:r>
            <w:r w:rsidRPr="00D67882">
              <w:rPr>
                <w:rStyle w:val="Hyperlink"/>
                <w:noProof/>
              </w:rPr>
              <w:t>Visibility</w:t>
            </w:r>
            <w:r w:rsidRPr="00D67882">
              <w:rPr>
                <w:rStyle w:val="Hyperlink"/>
                <w:noProof/>
                <w:spacing w:val="-3"/>
              </w:rPr>
              <w:t xml:space="preserve"> </w:t>
            </w:r>
            <w:r w:rsidRPr="00D67882">
              <w:rPr>
                <w:rStyle w:val="Hyperlink"/>
                <w:noProof/>
              </w:rPr>
              <w:t>of</w:t>
            </w:r>
            <w:r w:rsidRPr="00D67882">
              <w:rPr>
                <w:rStyle w:val="Hyperlink"/>
                <w:noProof/>
                <w:spacing w:val="-2"/>
              </w:rPr>
              <w:t xml:space="preserve"> the Funding</w:t>
            </w:r>
            <w:r>
              <w:rPr>
                <w:noProof/>
                <w:webHidden/>
              </w:rPr>
              <w:tab/>
            </w:r>
            <w:r>
              <w:rPr>
                <w:noProof/>
                <w:webHidden/>
              </w:rPr>
              <w:fldChar w:fldCharType="begin"/>
            </w:r>
            <w:r>
              <w:rPr>
                <w:noProof/>
                <w:webHidden/>
              </w:rPr>
              <w:instrText xml:space="preserve"> PAGEREF _Toc194929384 \h </w:instrText>
            </w:r>
            <w:r>
              <w:rPr>
                <w:noProof/>
                <w:webHidden/>
              </w:rPr>
            </w:r>
            <w:r>
              <w:rPr>
                <w:noProof/>
                <w:webHidden/>
              </w:rPr>
              <w:fldChar w:fldCharType="separate"/>
            </w:r>
            <w:r>
              <w:rPr>
                <w:noProof/>
                <w:webHidden/>
              </w:rPr>
              <w:t>16</w:t>
            </w:r>
            <w:r>
              <w:rPr>
                <w:noProof/>
                <w:webHidden/>
              </w:rPr>
              <w:fldChar w:fldCharType="end"/>
            </w:r>
          </w:hyperlink>
        </w:p>
        <w:p w14:paraId="3ACE0A2B" w14:textId="5EB02583" w:rsidR="006550F5" w:rsidRDefault="006550F5">
          <w:pPr>
            <w:pStyle w:val="Verzeichnis2"/>
            <w:tabs>
              <w:tab w:val="left" w:pos="1440"/>
              <w:tab w:val="right" w:leader="dot" w:pos="9410"/>
            </w:tabs>
            <w:rPr>
              <w:rFonts w:asciiTheme="minorHAnsi" w:eastAsiaTheme="minorEastAsia" w:hAnsiTheme="minorHAnsi" w:cstheme="minorBidi"/>
              <w:noProof/>
              <w:kern w:val="2"/>
              <w:lang w:val="de-AT" w:eastAsia="de-AT"/>
              <w14:ligatures w14:val="standardContextual"/>
            </w:rPr>
          </w:pPr>
          <w:hyperlink w:anchor="_Toc194929385" w:history="1">
            <w:r w:rsidRPr="00D67882">
              <w:rPr>
                <w:rStyle w:val="Hyperlink"/>
                <w:noProof/>
                <w:spacing w:val="-2"/>
              </w:rPr>
              <w:t>6.2.</w:t>
            </w:r>
            <w:r>
              <w:rPr>
                <w:rFonts w:asciiTheme="minorHAnsi" w:eastAsiaTheme="minorEastAsia" w:hAnsiTheme="minorHAnsi" w:cstheme="minorBidi"/>
                <w:noProof/>
                <w:kern w:val="2"/>
                <w:lang w:val="de-AT" w:eastAsia="de-AT"/>
                <w14:ligatures w14:val="standardContextual"/>
              </w:rPr>
              <w:tab/>
            </w:r>
            <w:r w:rsidRPr="00D67882">
              <w:rPr>
                <w:rStyle w:val="Hyperlink"/>
                <w:noProof/>
              </w:rPr>
              <w:t>Intellectual</w:t>
            </w:r>
            <w:r w:rsidRPr="00D67882">
              <w:rPr>
                <w:rStyle w:val="Hyperlink"/>
                <w:noProof/>
                <w:spacing w:val="-5"/>
              </w:rPr>
              <w:t xml:space="preserve"> </w:t>
            </w:r>
            <w:r w:rsidRPr="00D67882">
              <w:rPr>
                <w:rStyle w:val="Hyperlink"/>
                <w:noProof/>
              </w:rPr>
              <w:t>Property</w:t>
            </w:r>
            <w:r w:rsidRPr="00D67882">
              <w:rPr>
                <w:rStyle w:val="Hyperlink"/>
                <w:noProof/>
                <w:spacing w:val="-1"/>
              </w:rPr>
              <w:t xml:space="preserve"> </w:t>
            </w:r>
            <w:r w:rsidRPr="00D67882">
              <w:rPr>
                <w:rStyle w:val="Hyperlink"/>
                <w:noProof/>
                <w:spacing w:val="-2"/>
              </w:rPr>
              <w:t>Rights</w:t>
            </w:r>
            <w:r>
              <w:rPr>
                <w:noProof/>
                <w:webHidden/>
              </w:rPr>
              <w:tab/>
            </w:r>
            <w:r>
              <w:rPr>
                <w:noProof/>
                <w:webHidden/>
              </w:rPr>
              <w:fldChar w:fldCharType="begin"/>
            </w:r>
            <w:r>
              <w:rPr>
                <w:noProof/>
                <w:webHidden/>
              </w:rPr>
              <w:instrText xml:space="preserve"> PAGEREF _Toc194929385 \h </w:instrText>
            </w:r>
            <w:r>
              <w:rPr>
                <w:noProof/>
                <w:webHidden/>
              </w:rPr>
            </w:r>
            <w:r>
              <w:rPr>
                <w:noProof/>
                <w:webHidden/>
              </w:rPr>
              <w:fldChar w:fldCharType="separate"/>
            </w:r>
            <w:r>
              <w:rPr>
                <w:noProof/>
                <w:webHidden/>
              </w:rPr>
              <w:t>16</w:t>
            </w:r>
            <w:r>
              <w:rPr>
                <w:noProof/>
                <w:webHidden/>
              </w:rPr>
              <w:fldChar w:fldCharType="end"/>
            </w:r>
          </w:hyperlink>
        </w:p>
        <w:p w14:paraId="0D68E479" w14:textId="6973C5D1" w:rsidR="006550F5" w:rsidRDefault="006550F5">
          <w:pPr>
            <w:pStyle w:val="Verzeichnis2"/>
            <w:tabs>
              <w:tab w:val="left" w:pos="1440"/>
              <w:tab w:val="right" w:leader="dot" w:pos="9410"/>
            </w:tabs>
            <w:rPr>
              <w:rFonts w:asciiTheme="minorHAnsi" w:eastAsiaTheme="minorEastAsia" w:hAnsiTheme="minorHAnsi" w:cstheme="minorBidi"/>
              <w:noProof/>
              <w:kern w:val="2"/>
              <w:lang w:val="de-AT" w:eastAsia="de-AT"/>
              <w14:ligatures w14:val="standardContextual"/>
            </w:rPr>
          </w:pPr>
          <w:hyperlink w:anchor="_Toc194929386" w:history="1">
            <w:r w:rsidRPr="00D67882">
              <w:rPr>
                <w:rStyle w:val="Hyperlink"/>
                <w:noProof/>
                <w:spacing w:val="-2"/>
              </w:rPr>
              <w:t>6.3.</w:t>
            </w:r>
            <w:r>
              <w:rPr>
                <w:rFonts w:asciiTheme="minorHAnsi" w:eastAsiaTheme="minorEastAsia" w:hAnsiTheme="minorHAnsi" w:cstheme="minorBidi"/>
                <w:noProof/>
                <w:kern w:val="2"/>
                <w:lang w:val="de-AT" w:eastAsia="de-AT"/>
                <w14:ligatures w14:val="standardContextual"/>
              </w:rPr>
              <w:tab/>
            </w:r>
            <w:r w:rsidRPr="00D67882">
              <w:rPr>
                <w:rStyle w:val="Hyperlink"/>
                <w:noProof/>
              </w:rPr>
              <w:t>Right</w:t>
            </w:r>
            <w:r w:rsidRPr="00D67882">
              <w:rPr>
                <w:rStyle w:val="Hyperlink"/>
                <w:noProof/>
                <w:spacing w:val="-4"/>
              </w:rPr>
              <w:t xml:space="preserve"> </w:t>
            </w:r>
            <w:r w:rsidRPr="00D67882">
              <w:rPr>
                <w:rStyle w:val="Hyperlink"/>
                <w:noProof/>
              </w:rPr>
              <w:t>to</w:t>
            </w:r>
            <w:r w:rsidRPr="00D67882">
              <w:rPr>
                <w:rStyle w:val="Hyperlink"/>
                <w:noProof/>
                <w:spacing w:val="-1"/>
              </w:rPr>
              <w:t xml:space="preserve"> </w:t>
            </w:r>
            <w:r w:rsidRPr="00D67882">
              <w:rPr>
                <w:rStyle w:val="Hyperlink"/>
                <w:noProof/>
              </w:rPr>
              <w:t>conduct</w:t>
            </w:r>
            <w:r w:rsidRPr="00D67882">
              <w:rPr>
                <w:rStyle w:val="Hyperlink"/>
                <w:noProof/>
                <w:spacing w:val="1"/>
              </w:rPr>
              <w:t xml:space="preserve"> </w:t>
            </w:r>
            <w:r w:rsidRPr="00D67882">
              <w:rPr>
                <w:rStyle w:val="Hyperlink"/>
                <w:noProof/>
                <w:spacing w:val="-2"/>
              </w:rPr>
              <w:t>audits</w:t>
            </w:r>
            <w:r>
              <w:rPr>
                <w:noProof/>
                <w:webHidden/>
              </w:rPr>
              <w:tab/>
            </w:r>
            <w:r>
              <w:rPr>
                <w:noProof/>
                <w:webHidden/>
              </w:rPr>
              <w:fldChar w:fldCharType="begin"/>
            </w:r>
            <w:r>
              <w:rPr>
                <w:noProof/>
                <w:webHidden/>
              </w:rPr>
              <w:instrText xml:space="preserve"> PAGEREF _Toc194929386 \h </w:instrText>
            </w:r>
            <w:r>
              <w:rPr>
                <w:noProof/>
                <w:webHidden/>
              </w:rPr>
            </w:r>
            <w:r>
              <w:rPr>
                <w:noProof/>
                <w:webHidden/>
              </w:rPr>
              <w:fldChar w:fldCharType="separate"/>
            </w:r>
            <w:r>
              <w:rPr>
                <w:noProof/>
                <w:webHidden/>
              </w:rPr>
              <w:t>17</w:t>
            </w:r>
            <w:r>
              <w:rPr>
                <w:noProof/>
                <w:webHidden/>
              </w:rPr>
              <w:fldChar w:fldCharType="end"/>
            </w:r>
          </w:hyperlink>
        </w:p>
        <w:p w14:paraId="0C11A910" w14:textId="6B4C049F" w:rsidR="006550F5" w:rsidRDefault="006550F5">
          <w:pPr>
            <w:pStyle w:val="Verzeichnis2"/>
            <w:tabs>
              <w:tab w:val="left" w:pos="1440"/>
              <w:tab w:val="right" w:leader="dot" w:pos="9410"/>
            </w:tabs>
            <w:rPr>
              <w:rFonts w:asciiTheme="minorHAnsi" w:eastAsiaTheme="minorEastAsia" w:hAnsiTheme="minorHAnsi" w:cstheme="minorBidi"/>
              <w:noProof/>
              <w:kern w:val="2"/>
              <w:lang w:val="de-AT" w:eastAsia="de-AT"/>
              <w14:ligatures w14:val="standardContextual"/>
            </w:rPr>
          </w:pPr>
          <w:hyperlink w:anchor="_Toc194929387" w:history="1">
            <w:r w:rsidRPr="00D67882">
              <w:rPr>
                <w:rStyle w:val="Hyperlink"/>
                <w:noProof/>
                <w:spacing w:val="-2"/>
              </w:rPr>
              <w:t>6.4.</w:t>
            </w:r>
            <w:r>
              <w:rPr>
                <w:rFonts w:asciiTheme="minorHAnsi" w:eastAsiaTheme="minorEastAsia" w:hAnsiTheme="minorHAnsi" w:cstheme="minorBidi"/>
                <w:noProof/>
                <w:kern w:val="2"/>
                <w:lang w:val="de-AT" w:eastAsia="de-AT"/>
                <w14:ligatures w14:val="standardContextual"/>
              </w:rPr>
              <w:tab/>
            </w:r>
            <w:r w:rsidRPr="00D67882">
              <w:rPr>
                <w:rStyle w:val="Hyperlink"/>
                <w:noProof/>
              </w:rPr>
              <w:t>Withdrawal</w:t>
            </w:r>
            <w:r w:rsidRPr="00D67882">
              <w:rPr>
                <w:rStyle w:val="Hyperlink"/>
                <w:noProof/>
                <w:spacing w:val="-6"/>
              </w:rPr>
              <w:t xml:space="preserve"> </w:t>
            </w:r>
            <w:r w:rsidRPr="00D67882">
              <w:rPr>
                <w:rStyle w:val="Hyperlink"/>
                <w:noProof/>
              </w:rPr>
              <w:t>of</w:t>
            </w:r>
            <w:r w:rsidRPr="00D67882">
              <w:rPr>
                <w:rStyle w:val="Hyperlink"/>
                <w:noProof/>
                <w:spacing w:val="-1"/>
              </w:rPr>
              <w:t xml:space="preserve"> </w:t>
            </w:r>
            <w:r w:rsidRPr="00D67882">
              <w:rPr>
                <w:rStyle w:val="Hyperlink"/>
                <w:noProof/>
              </w:rPr>
              <w:t>the</w:t>
            </w:r>
            <w:r w:rsidRPr="00D67882">
              <w:rPr>
                <w:rStyle w:val="Hyperlink"/>
                <w:noProof/>
                <w:spacing w:val="3"/>
              </w:rPr>
              <w:t xml:space="preserve"> </w:t>
            </w:r>
            <w:r w:rsidRPr="00D67882">
              <w:rPr>
                <w:rStyle w:val="Hyperlink"/>
                <w:noProof/>
              </w:rPr>
              <w:t>funding</w:t>
            </w:r>
            <w:r w:rsidRPr="00D67882">
              <w:rPr>
                <w:rStyle w:val="Hyperlink"/>
                <w:noProof/>
                <w:spacing w:val="-3"/>
              </w:rPr>
              <w:t xml:space="preserve"> </w:t>
            </w:r>
            <w:r w:rsidRPr="00D67882">
              <w:rPr>
                <w:rStyle w:val="Hyperlink"/>
                <w:noProof/>
              </w:rPr>
              <w:t>— Recovery</w:t>
            </w:r>
            <w:r w:rsidRPr="00D67882">
              <w:rPr>
                <w:rStyle w:val="Hyperlink"/>
                <w:noProof/>
                <w:spacing w:val="-4"/>
              </w:rPr>
              <w:t xml:space="preserve"> </w:t>
            </w:r>
            <w:r w:rsidRPr="00D67882">
              <w:rPr>
                <w:rStyle w:val="Hyperlink"/>
                <w:noProof/>
              </w:rPr>
              <w:t>of</w:t>
            </w:r>
            <w:r w:rsidRPr="00D67882">
              <w:rPr>
                <w:rStyle w:val="Hyperlink"/>
                <w:noProof/>
                <w:spacing w:val="-1"/>
              </w:rPr>
              <w:t xml:space="preserve"> </w:t>
            </w:r>
            <w:r w:rsidRPr="00D67882">
              <w:rPr>
                <w:rStyle w:val="Hyperlink"/>
                <w:noProof/>
              </w:rPr>
              <w:t xml:space="preserve">undue </w:t>
            </w:r>
            <w:r w:rsidRPr="00D67882">
              <w:rPr>
                <w:rStyle w:val="Hyperlink"/>
                <w:noProof/>
                <w:spacing w:val="-2"/>
              </w:rPr>
              <w:t>amounts</w:t>
            </w:r>
            <w:r>
              <w:rPr>
                <w:noProof/>
                <w:webHidden/>
              </w:rPr>
              <w:tab/>
            </w:r>
            <w:r>
              <w:rPr>
                <w:noProof/>
                <w:webHidden/>
              </w:rPr>
              <w:fldChar w:fldCharType="begin"/>
            </w:r>
            <w:r>
              <w:rPr>
                <w:noProof/>
                <w:webHidden/>
              </w:rPr>
              <w:instrText xml:space="preserve"> PAGEREF _Toc194929387 \h </w:instrText>
            </w:r>
            <w:r>
              <w:rPr>
                <w:noProof/>
                <w:webHidden/>
              </w:rPr>
            </w:r>
            <w:r>
              <w:rPr>
                <w:noProof/>
                <w:webHidden/>
              </w:rPr>
              <w:fldChar w:fldCharType="separate"/>
            </w:r>
            <w:r>
              <w:rPr>
                <w:noProof/>
                <w:webHidden/>
              </w:rPr>
              <w:t>17</w:t>
            </w:r>
            <w:r>
              <w:rPr>
                <w:noProof/>
                <w:webHidden/>
              </w:rPr>
              <w:fldChar w:fldCharType="end"/>
            </w:r>
          </w:hyperlink>
        </w:p>
        <w:p w14:paraId="1C8F79A5" w14:textId="0692B0B9" w:rsidR="006550F5" w:rsidRDefault="006550F5">
          <w:pPr>
            <w:pStyle w:val="Verzeichnis2"/>
            <w:tabs>
              <w:tab w:val="left" w:pos="1440"/>
              <w:tab w:val="right" w:leader="dot" w:pos="9410"/>
            </w:tabs>
            <w:rPr>
              <w:rFonts w:asciiTheme="minorHAnsi" w:eastAsiaTheme="minorEastAsia" w:hAnsiTheme="minorHAnsi" w:cstheme="minorBidi"/>
              <w:noProof/>
              <w:kern w:val="2"/>
              <w:lang w:val="de-AT" w:eastAsia="de-AT"/>
              <w14:ligatures w14:val="standardContextual"/>
            </w:rPr>
          </w:pPr>
          <w:hyperlink w:anchor="_Toc194929388" w:history="1">
            <w:r w:rsidRPr="00D67882">
              <w:rPr>
                <w:rStyle w:val="Hyperlink"/>
                <w:noProof/>
                <w:spacing w:val="-2"/>
              </w:rPr>
              <w:t>6.5.</w:t>
            </w:r>
            <w:r>
              <w:rPr>
                <w:rFonts w:asciiTheme="minorHAnsi" w:eastAsiaTheme="minorEastAsia" w:hAnsiTheme="minorHAnsi" w:cstheme="minorBidi"/>
                <w:noProof/>
                <w:kern w:val="2"/>
                <w:lang w:val="de-AT" w:eastAsia="de-AT"/>
                <w14:ligatures w14:val="standardContextual"/>
              </w:rPr>
              <w:tab/>
            </w:r>
            <w:r w:rsidRPr="00D67882">
              <w:rPr>
                <w:rStyle w:val="Hyperlink"/>
                <w:noProof/>
              </w:rPr>
              <w:t>Data</w:t>
            </w:r>
            <w:r w:rsidRPr="00D67882">
              <w:rPr>
                <w:rStyle w:val="Hyperlink"/>
                <w:noProof/>
                <w:spacing w:val="-2"/>
              </w:rPr>
              <w:t xml:space="preserve"> protection</w:t>
            </w:r>
            <w:r>
              <w:rPr>
                <w:noProof/>
                <w:webHidden/>
              </w:rPr>
              <w:tab/>
            </w:r>
            <w:r>
              <w:rPr>
                <w:noProof/>
                <w:webHidden/>
              </w:rPr>
              <w:fldChar w:fldCharType="begin"/>
            </w:r>
            <w:r>
              <w:rPr>
                <w:noProof/>
                <w:webHidden/>
              </w:rPr>
              <w:instrText xml:space="preserve"> PAGEREF _Toc194929388 \h </w:instrText>
            </w:r>
            <w:r>
              <w:rPr>
                <w:noProof/>
                <w:webHidden/>
              </w:rPr>
            </w:r>
            <w:r>
              <w:rPr>
                <w:noProof/>
                <w:webHidden/>
              </w:rPr>
              <w:fldChar w:fldCharType="separate"/>
            </w:r>
            <w:r>
              <w:rPr>
                <w:noProof/>
                <w:webHidden/>
              </w:rPr>
              <w:t>17</w:t>
            </w:r>
            <w:r>
              <w:rPr>
                <w:noProof/>
                <w:webHidden/>
              </w:rPr>
              <w:fldChar w:fldCharType="end"/>
            </w:r>
          </w:hyperlink>
        </w:p>
        <w:p w14:paraId="473A7693" w14:textId="64C7591C" w:rsidR="006550F5" w:rsidRDefault="006550F5">
          <w:pPr>
            <w:pStyle w:val="Verzeichnis2"/>
            <w:tabs>
              <w:tab w:val="left" w:pos="1440"/>
              <w:tab w:val="right" w:leader="dot" w:pos="9410"/>
            </w:tabs>
            <w:rPr>
              <w:rFonts w:asciiTheme="minorHAnsi" w:eastAsiaTheme="minorEastAsia" w:hAnsiTheme="minorHAnsi" w:cstheme="minorBidi"/>
              <w:noProof/>
              <w:kern w:val="2"/>
              <w:lang w:val="de-AT" w:eastAsia="de-AT"/>
              <w14:ligatures w14:val="standardContextual"/>
            </w:rPr>
          </w:pPr>
          <w:hyperlink w:anchor="_Toc194929389" w:history="1">
            <w:r w:rsidRPr="00D67882">
              <w:rPr>
                <w:rStyle w:val="Hyperlink"/>
                <w:noProof/>
                <w:spacing w:val="-2"/>
              </w:rPr>
              <w:t>6.6.</w:t>
            </w:r>
            <w:r>
              <w:rPr>
                <w:rFonts w:asciiTheme="minorHAnsi" w:eastAsiaTheme="minorEastAsia" w:hAnsiTheme="minorHAnsi" w:cstheme="minorBidi"/>
                <w:noProof/>
                <w:kern w:val="2"/>
                <w:lang w:val="de-AT" w:eastAsia="de-AT"/>
                <w14:ligatures w14:val="standardContextual"/>
              </w:rPr>
              <w:tab/>
            </w:r>
            <w:r w:rsidRPr="00D67882">
              <w:rPr>
                <w:rStyle w:val="Hyperlink"/>
                <w:noProof/>
              </w:rPr>
              <w:t xml:space="preserve">Acceptance of the </w:t>
            </w:r>
            <w:r w:rsidRPr="00D67882">
              <w:rPr>
                <w:rStyle w:val="Hyperlink"/>
                <w:noProof/>
                <w:spacing w:val="-2"/>
              </w:rPr>
              <w:t>Guidelines</w:t>
            </w:r>
            <w:r>
              <w:rPr>
                <w:noProof/>
                <w:webHidden/>
              </w:rPr>
              <w:tab/>
            </w:r>
            <w:r>
              <w:rPr>
                <w:noProof/>
                <w:webHidden/>
              </w:rPr>
              <w:fldChar w:fldCharType="begin"/>
            </w:r>
            <w:r>
              <w:rPr>
                <w:noProof/>
                <w:webHidden/>
              </w:rPr>
              <w:instrText xml:space="preserve"> PAGEREF _Toc194929389 \h </w:instrText>
            </w:r>
            <w:r>
              <w:rPr>
                <w:noProof/>
                <w:webHidden/>
              </w:rPr>
            </w:r>
            <w:r>
              <w:rPr>
                <w:noProof/>
                <w:webHidden/>
              </w:rPr>
              <w:fldChar w:fldCharType="separate"/>
            </w:r>
            <w:r>
              <w:rPr>
                <w:noProof/>
                <w:webHidden/>
              </w:rPr>
              <w:t>18</w:t>
            </w:r>
            <w:r>
              <w:rPr>
                <w:noProof/>
                <w:webHidden/>
              </w:rPr>
              <w:fldChar w:fldCharType="end"/>
            </w:r>
          </w:hyperlink>
        </w:p>
        <w:p w14:paraId="28E3B1C2" w14:textId="1BC94D6A" w:rsidR="006550F5" w:rsidRDefault="006550F5">
          <w:pPr>
            <w:pStyle w:val="Verzeichnis2"/>
            <w:tabs>
              <w:tab w:val="left" w:pos="1440"/>
              <w:tab w:val="right" w:leader="dot" w:pos="9410"/>
            </w:tabs>
            <w:rPr>
              <w:rFonts w:asciiTheme="minorHAnsi" w:eastAsiaTheme="minorEastAsia" w:hAnsiTheme="minorHAnsi" w:cstheme="minorBidi"/>
              <w:noProof/>
              <w:kern w:val="2"/>
              <w:lang w:val="de-AT" w:eastAsia="de-AT"/>
              <w14:ligatures w14:val="standardContextual"/>
            </w:rPr>
          </w:pPr>
          <w:hyperlink w:anchor="_Toc194929390" w:history="1">
            <w:r w:rsidRPr="00D67882">
              <w:rPr>
                <w:rStyle w:val="Hyperlink"/>
                <w:noProof/>
                <w:spacing w:val="-2"/>
              </w:rPr>
              <w:t>6.7.</w:t>
            </w:r>
            <w:r>
              <w:rPr>
                <w:rFonts w:asciiTheme="minorHAnsi" w:eastAsiaTheme="minorEastAsia" w:hAnsiTheme="minorHAnsi" w:cstheme="minorBidi"/>
                <w:noProof/>
                <w:kern w:val="2"/>
                <w:lang w:val="de-AT" w:eastAsia="de-AT"/>
                <w14:ligatures w14:val="standardContextual"/>
              </w:rPr>
              <w:tab/>
            </w:r>
            <w:r w:rsidRPr="00D67882">
              <w:rPr>
                <w:rStyle w:val="Hyperlink"/>
                <w:noProof/>
                <w:spacing w:val="-2"/>
              </w:rPr>
              <w:t>Confidentiality</w:t>
            </w:r>
            <w:r>
              <w:rPr>
                <w:noProof/>
                <w:webHidden/>
              </w:rPr>
              <w:tab/>
            </w:r>
            <w:r>
              <w:rPr>
                <w:noProof/>
                <w:webHidden/>
              </w:rPr>
              <w:fldChar w:fldCharType="begin"/>
            </w:r>
            <w:r>
              <w:rPr>
                <w:noProof/>
                <w:webHidden/>
              </w:rPr>
              <w:instrText xml:space="preserve"> PAGEREF _Toc194929390 \h </w:instrText>
            </w:r>
            <w:r>
              <w:rPr>
                <w:noProof/>
                <w:webHidden/>
              </w:rPr>
            </w:r>
            <w:r>
              <w:rPr>
                <w:noProof/>
                <w:webHidden/>
              </w:rPr>
              <w:fldChar w:fldCharType="separate"/>
            </w:r>
            <w:r>
              <w:rPr>
                <w:noProof/>
                <w:webHidden/>
              </w:rPr>
              <w:t>19</w:t>
            </w:r>
            <w:r>
              <w:rPr>
                <w:noProof/>
                <w:webHidden/>
              </w:rPr>
              <w:fldChar w:fldCharType="end"/>
            </w:r>
          </w:hyperlink>
        </w:p>
        <w:p w14:paraId="42271679" w14:textId="3706068F" w:rsidR="006550F5" w:rsidRDefault="006550F5">
          <w:pPr>
            <w:pStyle w:val="Verzeichnis2"/>
            <w:tabs>
              <w:tab w:val="left" w:pos="1440"/>
              <w:tab w:val="right" w:leader="dot" w:pos="9410"/>
            </w:tabs>
            <w:rPr>
              <w:rFonts w:asciiTheme="minorHAnsi" w:eastAsiaTheme="minorEastAsia" w:hAnsiTheme="minorHAnsi" w:cstheme="minorBidi"/>
              <w:noProof/>
              <w:kern w:val="2"/>
              <w:lang w:val="de-AT" w:eastAsia="de-AT"/>
              <w14:ligatures w14:val="standardContextual"/>
            </w:rPr>
          </w:pPr>
          <w:hyperlink w:anchor="_Toc194929391" w:history="1">
            <w:r w:rsidRPr="00D67882">
              <w:rPr>
                <w:rStyle w:val="Hyperlink"/>
                <w:noProof/>
                <w:spacing w:val="-2"/>
              </w:rPr>
              <w:t>6.8.</w:t>
            </w:r>
            <w:r>
              <w:rPr>
                <w:rFonts w:asciiTheme="minorHAnsi" w:eastAsiaTheme="minorEastAsia" w:hAnsiTheme="minorHAnsi" w:cstheme="minorBidi"/>
                <w:noProof/>
                <w:kern w:val="2"/>
                <w:lang w:val="de-AT" w:eastAsia="de-AT"/>
                <w14:ligatures w14:val="standardContextual"/>
              </w:rPr>
              <w:tab/>
            </w:r>
            <w:r w:rsidRPr="00D67882">
              <w:rPr>
                <w:rStyle w:val="Hyperlink"/>
                <w:noProof/>
              </w:rPr>
              <w:t>Exclusion</w:t>
            </w:r>
            <w:r w:rsidRPr="00D67882">
              <w:rPr>
                <w:rStyle w:val="Hyperlink"/>
                <w:noProof/>
                <w:spacing w:val="-1"/>
              </w:rPr>
              <w:t xml:space="preserve"> </w:t>
            </w:r>
            <w:r w:rsidRPr="00D67882">
              <w:rPr>
                <w:rStyle w:val="Hyperlink"/>
                <w:noProof/>
                <w:spacing w:val="-2"/>
              </w:rPr>
              <w:t>Criteria</w:t>
            </w:r>
            <w:r>
              <w:rPr>
                <w:noProof/>
                <w:webHidden/>
              </w:rPr>
              <w:tab/>
            </w:r>
            <w:r>
              <w:rPr>
                <w:noProof/>
                <w:webHidden/>
              </w:rPr>
              <w:fldChar w:fldCharType="begin"/>
            </w:r>
            <w:r>
              <w:rPr>
                <w:noProof/>
                <w:webHidden/>
              </w:rPr>
              <w:instrText xml:space="preserve"> PAGEREF _Toc194929391 \h </w:instrText>
            </w:r>
            <w:r>
              <w:rPr>
                <w:noProof/>
                <w:webHidden/>
              </w:rPr>
            </w:r>
            <w:r>
              <w:rPr>
                <w:noProof/>
                <w:webHidden/>
              </w:rPr>
              <w:fldChar w:fldCharType="separate"/>
            </w:r>
            <w:r>
              <w:rPr>
                <w:noProof/>
                <w:webHidden/>
              </w:rPr>
              <w:t>19</w:t>
            </w:r>
            <w:r>
              <w:rPr>
                <w:noProof/>
                <w:webHidden/>
              </w:rPr>
              <w:fldChar w:fldCharType="end"/>
            </w:r>
          </w:hyperlink>
        </w:p>
        <w:p w14:paraId="7096063B" w14:textId="36B8868E" w:rsidR="006550F5" w:rsidRDefault="006550F5">
          <w:pPr>
            <w:pStyle w:val="Verzeichnis2"/>
            <w:tabs>
              <w:tab w:val="left" w:pos="1440"/>
              <w:tab w:val="right" w:leader="dot" w:pos="9410"/>
            </w:tabs>
            <w:rPr>
              <w:rFonts w:asciiTheme="minorHAnsi" w:eastAsiaTheme="minorEastAsia" w:hAnsiTheme="minorHAnsi" w:cstheme="minorBidi"/>
              <w:noProof/>
              <w:kern w:val="2"/>
              <w:lang w:val="de-AT" w:eastAsia="de-AT"/>
              <w14:ligatures w14:val="standardContextual"/>
            </w:rPr>
          </w:pPr>
          <w:hyperlink w:anchor="_Toc194929392" w:history="1">
            <w:r w:rsidRPr="00D67882">
              <w:rPr>
                <w:rStyle w:val="Hyperlink"/>
                <w:noProof/>
                <w:spacing w:val="-2"/>
              </w:rPr>
              <w:t>6.9.</w:t>
            </w:r>
            <w:r>
              <w:rPr>
                <w:rFonts w:asciiTheme="minorHAnsi" w:eastAsiaTheme="minorEastAsia" w:hAnsiTheme="minorHAnsi" w:cstheme="minorBidi"/>
                <w:noProof/>
                <w:kern w:val="2"/>
                <w:lang w:val="de-AT" w:eastAsia="de-AT"/>
                <w14:ligatures w14:val="standardContextual"/>
              </w:rPr>
              <w:tab/>
            </w:r>
            <w:r w:rsidRPr="00D67882">
              <w:rPr>
                <w:rStyle w:val="Hyperlink"/>
                <w:noProof/>
              </w:rPr>
              <w:t>Applicable</w:t>
            </w:r>
            <w:r w:rsidRPr="00D67882">
              <w:rPr>
                <w:rStyle w:val="Hyperlink"/>
                <w:noProof/>
                <w:spacing w:val="-3"/>
              </w:rPr>
              <w:t xml:space="preserve"> </w:t>
            </w:r>
            <w:r w:rsidRPr="00D67882">
              <w:rPr>
                <w:rStyle w:val="Hyperlink"/>
                <w:noProof/>
                <w:spacing w:val="-5"/>
              </w:rPr>
              <w:t>Law</w:t>
            </w:r>
            <w:r>
              <w:rPr>
                <w:noProof/>
                <w:webHidden/>
              </w:rPr>
              <w:tab/>
            </w:r>
            <w:r>
              <w:rPr>
                <w:noProof/>
                <w:webHidden/>
              </w:rPr>
              <w:fldChar w:fldCharType="begin"/>
            </w:r>
            <w:r>
              <w:rPr>
                <w:noProof/>
                <w:webHidden/>
              </w:rPr>
              <w:instrText xml:space="preserve"> PAGEREF _Toc194929392 \h </w:instrText>
            </w:r>
            <w:r>
              <w:rPr>
                <w:noProof/>
                <w:webHidden/>
              </w:rPr>
            </w:r>
            <w:r>
              <w:rPr>
                <w:noProof/>
                <w:webHidden/>
              </w:rPr>
              <w:fldChar w:fldCharType="separate"/>
            </w:r>
            <w:r>
              <w:rPr>
                <w:noProof/>
                <w:webHidden/>
              </w:rPr>
              <w:t>20</w:t>
            </w:r>
            <w:r>
              <w:rPr>
                <w:noProof/>
                <w:webHidden/>
              </w:rPr>
              <w:fldChar w:fldCharType="end"/>
            </w:r>
          </w:hyperlink>
        </w:p>
        <w:p w14:paraId="20731B40" w14:textId="467A0350" w:rsidR="004D3086" w:rsidRDefault="004D3086" w:rsidP="004D3086">
          <w:r>
            <w:fldChar w:fldCharType="end"/>
          </w:r>
        </w:p>
      </w:sdtContent>
    </w:sdt>
    <w:p w14:paraId="03399D78" w14:textId="77777777" w:rsidR="004D3086" w:rsidRDefault="004D3086" w:rsidP="004D3086">
      <w:pPr>
        <w:pStyle w:val="Textkrper"/>
      </w:pPr>
    </w:p>
    <w:p w14:paraId="6A5FE834" w14:textId="77777777" w:rsidR="008C5483" w:rsidRDefault="008C5483" w:rsidP="004D3086">
      <w:pPr>
        <w:pStyle w:val="Textkrper"/>
      </w:pPr>
    </w:p>
    <w:p w14:paraId="72585CC5" w14:textId="77777777" w:rsidR="008C5483" w:rsidRDefault="008C5483" w:rsidP="004D3086">
      <w:pPr>
        <w:pStyle w:val="Textkrper"/>
      </w:pPr>
    </w:p>
    <w:p w14:paraId="4E5375C8" w14:textId="77777777" w:rsidR="005C3A87" w:rsidRDefault="005C3A87" w:rsidP="004D3086">
      <w:pPr>
        <w:pStyle w:val="Textkrper"/>
      </w:pPr>
    </w:p>
    <w:p w14:paraId="3F17E5E9" w14:textId="77777777" w:rsidR="005C3A87" w:rsidRDefault="005C3A87" w:rsidP="004D3086">
      <w:pPr>
        <w:pStyle w:val="Textkrper"/>
      </w:pPr>
    </w:p>
    <w:p w14:paraId="582C0EA7" w14:textId="77777777" w:rsidR="004D3086" w:rsidRDefault="004D3086" w:rsidP="004D3086">
      <w:pPr>
        <w:pStyle w:val="berschrift1"/>
        <w:numPr>
          <w:ilvl w:val="0"/>
          <w:numId w:val="6"/>
        </w:numPr>
        <w:tabs>
          <w:tab w:val="left" w:pos="1180"/>
          <w:tab w:val="left" w:pos="1181"/>
        </w:tabs>
        <w:spacing w:before="466"/>
      </w:pPr>
      <w:bookmarkStart w:id="0" w:name="_Toc194929370"/>
      <w:r>
        <w:rPr>
          <w:color w:val="034EA1"/>
        </w:rPr>
        <w:lastRenderedPageBreak/>
        <w:t>Call</w:t>
      </w:r>
      <w:r>
        <w:rPr>
          <w:color w:val="034EA1"/>
          <w:spacing w:val="2"/>
        </w:rPr>
        <w:t xml:space="preserve"> </w:t>
      </w:r>
      <w:r>
        <w:rPr>
          <w:color w:val="034EA1"/>
          <w:spacing w:val="-2"/>
        </w:rPr>
        <w:t>summary</w:t>
      </w:r>
      <w:bookmarkEnd w:id="0"/>
    </w:p>
    <w:p w14:paraId="2D3AF084" w14:textId="742DB5E1" w:rsidR="004D3086" w:rsidRDefault="004D3086" w:rsidP="004D3086">
      <w:pPr>
        <w:pStyle w:val="Textkrper"/>
        <w:spacing w:before="8"/>
        <w:rPr>
          <w:sz w:val="15"/>
        </w:rPr>
      </w:pPr>
    </w:p>
    <w:p w14:paraId="6CA0BE3E" w14:textId="77777777" w:rsidR="00BA55CA" w:rsidRDefault="00BA55CA" w:rsidP="004D3086">
      <w:pPr>
        <w:pStyle w:val="Textkrper"/>
        <w:spacing w:before="8"/>
        <w:rPr>
          <w:sz w:val="15"/>
        </w:rPr>
      </w:pPr>
    </w:p>
    <w:p w14:paraId="12703B0B" w14:textId="7C0F1A43" w:rsidR="00BA55CA" w:rsidRPr="006550F5" w:rsidRDefault="00BA55CA" w:rsidP="006550F5">
      <w:pPr>
        <w:tabs>
          <w:tab w:val="left" w:pos="1634"/>
          <w:tab w:val="left" w:pos="2661"/>
          <w:tab w:val="left" w:pos="5102"/>
          <w:tab w:val="left" w:pos="7481"/>
          <w:tab w:val="left" w:pos="8326"/>
        </w:tabs>
        <w:spacing w:before="96" w:line="276" w:lineRule="auto"/>
        <w:ind w:right="456"/>
        <w:rPr>
          <w:color w:val="034EA1"/>
          <w:spacing w:val="-4"/>
          <w:sz w:val="52"/>
        </w:rPr>
      </w:pPr>
      <w:r w:rsidRPr="005C3A87">
        <w:rPr>
          <w:color w:val="333333"/>
        </w:rPr>
        <w:t xml:space="preserve">This document provides the applicants with detailed information on the </w:t>
      </w:r>
      <w:r w:rsidR="006550F5" w:rsidRPr="006550F5">
        <w:rPr>
          <w:color w:val="333333"/>
        </w:rPr>
        <w:t>Scaling Slovak Innovation</w:t>
      </w:r>
      <w:r w:rsidR="006550F5">
        <w:rPr>
          <w:color w:val="333333"/>
        </w:rPr>
        <w:t xml:space="preserve"> </w:t>
      </w:r>
      <w:r w:rsidRPr="005C3A87">
        <w:rPr>
          <w:color w:val="333333"/>
        </w:rPr>
        <w:t>call for proposals that is one of the activities under the EIT Manufacturing – Slovakia – X Fund, a joint initiative of EIT Manufacturing</w:t>
      </w:r>
      <w:r w:rsidR="00CF709C">
        <w:rPr>
          <w:color w:val="333333"/>
        </w:rPr>
        <w:t xml:space="preserve"> East GmbH</w:t>
      </w:r>
      <w:r w:rsidRPr="005C3A87">
        <w:rPr>
          <w:color w:val="333333"/>
        </w:rPr>
        <w:t xml:space="preserve"> and the Ministry of Investment, Regional Development, and Informatization of the Slovak Republic.  </w:t>
      </w:r>
    </w:p>
    <w:p w14:paraId="6602BF42" w14:textId="77777777" w:rsidR="00BA55CA" w:rsidRDefault="00BA55CA" w:rsidP="004D3086">
      <w:pPr>
        <w:pStyle w:val="Textkrper"/>
        <w:spacing w:before="8"/>
        <w:rPr>
          <w:sz w:val="15"/>
        </w:rPr>
      </w:pPr>
    </w:p>
    <w:p w14:paraId="4929B53F" w14:textId="77777777" w:rsidR="004D3086" w:rsidRDefault="004D3086" w:rsidP="004D3086">
      <w:pPr>
        <w:pStyle w:val="Textkrper"/>
        <w:spacing w:before="10"/>
        <w:rPr>
          <w:sz w:val="9"/>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6"/>
        <w:gridCol w:w="6408"/>
      </w:tblGrid>
      <w:tr w:rsidR="004D3086" w14:paraId="06368BEC" w14:textId="77777777" w:rsidTr="000B27E5">
        <w:trPr>
          <w:trHeight w:val="1030"/>
        </w:trPr>
        <w:tc>
          <w:tcPr>
            <w:tcW w:w="8664" w:type="dxa"/>
            <w:gridSpan w:val="2"/>
            <w:shd w:val="clear" w:color="auto" w:fill="034EA1"/>
          </w:tcPr>
          <w:p w14:paraId="601AFBB1" w14:textId="73F24DF4" w:rsidR="004D3086" w:rsidRDefault="00BA55CA" w:rsidP="000B27E5">
            <w:pPr>
              <w:pStyle w:val="TableParagraph"/>
              <w:spacing w:before="121"/>
              <w:rPr>
                <w:sz w:val="24"/>
              </w:rPr>
            </w:pPr>
            <w:r>
              <w:rPr>
                <w:color w:val="FFFFFF"/>
                <w:sz w:val="24"/>
              </w:rPr>
              <w:t xml:space="preserve">Main Features of the Call for Proposals: </w:t>
            </w:r>
          </w:p>
        </w:tc>
      </w:tr>
      <w:tr w:rsidR="004D3086" w14:paraId="67DA3348" w14:textId="77777777" w:rsidTr="002901B4">
        <w:trPr>
          <w:trHeight w:val="1826"/>
        </w:trPr>
        <w:tc>
          <w:tcPr>
            <w:tcW w:w="2256" w:type="dxa"/>
          </w:tcPr>
          <w:p w14:paraId="75A28F4F" w14:textId="77777777" w:rsidR="004D3086" w:rsidRPr="005C3A87" w:rsidRDefault="004D3086" w:rsidP="005C3A87">
            <w:pPr>
              <w:pStyle w:val="TableParagraph"/>
              <w:rPr>
                <w:color w:val="333333"/>
              </w:rPr>
            </w:pPr>
          </w:p>
          <w:p w14:paraId="7860BAD6" w14:textId="77777777" w:rsidR="004D3086" w:rsidRPr="005C3A87" w:rsidRDefault="004D3086" w:rsidP="005C3A87">
            <w:pPr>
              <w:pStyle w:val="TableParagraph"/>
              <w:rPr>
                <w:color w:val="333333"/>
              </w:rPr>
            </w:pPr>
          </w:p>
          <w:p w14:paraId="31ECAEBC" w14:textId="77777777" w:rsidR="004D3086" w:rsidRPr="005C3A87" w:rsidRDefault="004D3086" w:rsidP="005C3A87">
            <w:pPr>
              <w:pStyle w:val="TableParagraph"/>
              <w:rPr>
                <w:color w:val="333333"/>
              </w:rPr>
            </w:pPr>
          </w:p>
          <w:p w14:paraId="5FF83A09" w14:textId="77777777" w:rsidR="004D3086" w:rsidRPr="005C3A87" w:rsidRDefault="004D3086" w:rsidP="005C3A87">
            <w:pPr>
              <w:pStyle w:val="TableParagraph"/>
              <w:spacing w:before="9"/>
              <w:rPr>
                <w:color w:val="333333"/>
              </w:rPr>
            </w:pPr>
          </w:p>
          <w:p w14:paraId="50D76002" w14:textId="77777777" w:rsidR="004D3086" w:rsidRPr="005C3A87" w:rsidRDefault="004D3086" w:rsidP="005C3A87">
            <w:pPr>
              <w:pStyle w:val="TableParagraph"/>
              <w:rPr>
                <w:color w:val="333333"/>
              </w:rPr>
            </w:pPr>
            <w:r w:rsidRPr="005C3A87">
              <w:rPr>
                <w:color w:val="333333"/>
              </w:rPr>
              <w:t>Dates</w:t>
            </w:r>
          </w:p>
        </w:tc>
        <w:tc>
          <w:tcPr>
            <w:tcW w:w="6408" w:type="dxa"/>
          </w:tcPr>
          <w:p w14:paraId="1A0193DE" w14:textId="283F44B7" w:rsidR="002901B4" w:rsidRDefault="002901B4" w:rsidP="002901B4">
            <w:pPr>
              <w:spacing w:before="120" w:after="120"/>
              <w:rPr>
                <w:rFonts w:eastAsia="Times New Roman" w:cs="Times New Roman"/>
                <w:iCs/>
                <w:color w:val="000000"/>
                <w:szCs w:val="24"/>
              </w:rPr>
            </w:pPr>
            <w:r w:rsidRPr="0001490A">
              <w:rPr>
                <w:rFonts w:eastAsia="Times New Roman" w:cs="Times New Roman"/>
                <w:b/>
                <w:iCs/>
                <w:color w:val="000000"/>
                <w:szCs w:val="24"/>
              </w:rPr>
              <w:t>Call opening:</w:t>
            </w:r>
            <w:r w:rsidRPr="0001490A">
              <w:rPr>
                <w:rFonts w:eastAsia="Times New Roman" w:cs="Times New Roman"/>
                <w:iCs/>
                <w:color w:val="000000"/>
                <w:szCs w:val="24"/>
              </w:rPr>
              <w:t xml:space="preserve"> </w:t>
            </w:r>
            <w:r w:rsidR="00457054">
              <w:rPr>
                <w:rFonts w:eastAsia="Times New Roman" w:cs="Times New Roman"/>
                <w:iCs/>
                <w:color w:val="000000"/>
                <w:szCs w:val="24"/>
              </w:rPr>
              <w:t>10</w:t>
            </w:r>
            <w:r w:rsidRPr="004C1ACB">
              <w:rPr>
                <w:rFonts w:eastAsia="Times New Roman" w:cs="Times New Roman"/>
                <w:iCs/>
                <w:color w:val="000000"/>
                <w:szCs w:val="24"/>
              </w:rPr>
              <w:t xml:space="preserve"> </w:t>
            </w:r>
            <w:r w:rsidR="00016E81" w:rsidRPr="004C1ACB">
              <w:rPr>
                <w:rFonts w:eastAsia="Times New Roman" w:cs="Times New Roman"/>
                <w:iCs/>
                <w:color w:val="000000"/>
                <w:szCs w:val="24"/>
              </w:rPr>
              <w:t>March</w:t>
            </w:r>
            <w:r w:rsidRPr="004C1ACB">
              <w:rPr>
                <w:rFonts w:eastAsia="Times New Roman" w:cs="Times New Roman"/>
                <w:iCs/>
                <w:color w:val="000000"/>
                <w:szCs w:val="24"/>
              </w:rPr>
              <w:t xml:space="preserve"> 202</w:t>
            </w:r>
            <w:r>
              <w:rPr>
                <w:rFonts w:eastAsia="Times New Roman" w:cs="Times New Roman"/>
                <w:iCs/>
                <w:color w:val="000000"/>
                <w:szCs w:val="24"/>
              </w:rPr>
              <w:t>5</w:t>
            </w:r>
          </w:p>
          <w:p w14:paraId="1767FA60" w14:textId="2A478D84" w:rsidR="002901B4" w:rsidRDefault="002901B4" w:rsidP="002901B4">
            <w:pPr>
              <w:spacing w:before="120" w:after="120"/>
              <w:rPr>
                <w:rFonts w:eastAsia="Times New Roman" w:cs="Times New Roman"/>
                <w:iCs/>
                <w:color w:val="000000"/>
                <w:szCs w:val="24"/>
              </w:rPr>
            </w:pPr>
            <w:r w:rsidRPr="002901B4">
              <w:rPr>
                <w:rFonts w:eastAsia="Times New Roman" w:cs="Times New Roman"/>
                <w:b/>
                <w:bCs/>
                <w:iCs/>
                <w:color w:val="000000"/>
                <w:szCs w:val="24"/>
              </w:rPr>
              <w:t>Deadline</w:t>
            </w:r>
            <w:r>
              <w:rPr>
                <w:rFonts w:eastAsia="Times New Roman" w:cs="Times New Roman"/>
                <w:iCs/>
                <w:color w:val="000000"/>
                <w:szCs w:val="24"/>
              </w:rPr>
              <w:t xml:space="preserve"> </w:t>
            </w:r>
            <w:r w:rsidRPr="002901B4">
              <w:rPr>
                <w:rFonts w:eastAsia="Times New Roman" w:cs="Times New Roman"/>
                <w:b/>
                <w:bCs/>
                <w:iCs/>
                <w:color w:val="000000"/>
                <w:szCs w:val="24"/>
              </w:rPr>
              <w:t>for applications</w:t>
            </w:r>
            <w:r>
              <w:rPr>
                <w:rFonts w:eastAsia="Times New Roman" w:cs="Times New Roman"/>
                <w:iCs/>
                <w:color w:val="000000"/>
                <w:szCs w:val="24"/>
              </w:rPr>
              <w:t xml:space="preserve">: </w:t>
            </w:r>
            <w:r w:rsidR="006550F5">
              <w:rPr>
                <w:rFonts w:eastAsia="Times New Roman" w:cs="Times New Roman"/>
                <w:iCs/>
                <w:color w:val="000000"/>
                <w:szCs w:val="24"/>
              </w:rPr>
              <w:t>20</w:t>
            </w:r>
            <w:r w:rsidR="005C3A87">
              <w:rPr>
                <w:rFonts w:eastAsia="Times New Roman" w:cs="Times New Roman"/>
                <w:iCs/>
                <w:color w:val="000000"/>
                <w:szCs w:val="24"/>
              </w:rPr>
              <w:t xml:space="preserve"> </w:t>
            </w:r>
            <w:r w:rsidR="00016E81">
              <w:rPr>
                <w:rFonts w:eastAsia="Times New Roman" w:cs="Times New Roman"/>
                <w:iCs/>
                <w:color w:val="000000"/>
                <w:szCs w:val="24"/>
              </w:rPr>
              <w:t>May</w:t>
            </w:r>
            <w:r w:rsidR="005C3A87">
              <w:rPr>
                <w:rFonts w:eastAsia="Times New Roman" w:cs="Times New Roman"/>
                <w:iCs/>
                <w:color w:val="000000"/>
                <w:szCs w:val="24"/>
              </w:rPr>
              <w:t xml:space="preserve"> 2025</w:t>
            </w:r>
          </w:p>
          <w:p w14:paraId="1F4993AD" w14:textId="2A562A6A" w:rsidR="002901B4" w:rsidRDefault="002901B4" w:rsidP="002901B4">
            <w:pPr>
              <w:spacing w:before="120" w:after="120"/>
              <w:rPr>
                <w:rFonts w:eastAsia="Times New Roman" w:cs="Times New Roman"/>
                <w:iCs/>
                <w:color w:val="000000"/>
                <w:szCs w:val="24"/>
              </w:rPr>
            </w:pPr>
            <w:r w:rsidRPr="002901B4">
              <w:rPr>
                <w:rFonts w:eastAsia="Times New Roman" w:cs="Times New Roman"/>
                <w:b/>
                <w:iCs/>
                <w:color w:val="000000"/>
                <w:szCs w:val="24"/>
              </w:rPr>
              <w:t>Eligibility and admissibility check:</w:t>
            </w:r>
            <w:r w:rsidRPr="002901B4">
              <w:rPr>
                <w:rFonts w:eastAsia="Times New Roman" w:cs="Times New Roman"/>
                <w:bCs/>
                <w:iCs/>
                <w:color w:val="000000"/>
                <w:szCs w:val="24"/>
              </w:rPr>
              <w:t xml:space="preserve"> </w:t>
            </w:r>
            <w:r w:rsidR="003F7CD7">
              <w:rPr>
                <w:rFonts w:eastAsia="Times New Roman" w:cs="Times New Roman"/>
                <w:bCs/>
                <w:iCs/>
                <w:color w:val="000000"/>
                <w:szCs w:val="24"/>
              </w:rPr>
              <w:t>27</w:t>
            </w:r>
            <w:r w:rsidRPr="002901B4">
              <w:rPr>
                <w:rFonts w:eastAsia="Times New Roman" w:cs="Times New Roman"/>
                <w:bCs/>
                <w:iCs/>
                <w:color w:val="000000"/>
                <w:szCs w:val="24"/>
              </w:rPr>
              <w:t xml:space="preserve"> </w:t>
            </w:r>
            <w:r w:rsidR="00016E81">
              <w:rPr>
                <w:rFonts w:eastAsia="Times New Roman" w:cs="Times New Roman"/>
                <w:bCs/>
                <w:iCs/>
                <w:color w:val="000000"/>
                <w:szCs w:val="24"/>
              </w:rPr>
              <w:t>May</w:t>
            </w:r>
            <w:r w:rsidRPr="002901B4">
              <w:rPr>
                <w:rFonts w:eastAsia="Times New Roman" w:cs="Times New Roman"/>
                <w:bCs/>
                <w:iCs/>
                <w:color w:val="000000"/>
                <w:szCs w:val="24"/>
              </w:rPr>
              <w:t xml:space="preserve"> 2025</w:t>
            </w:r>
          </w:p>
          <w:p w14:paraId="323D085D" w14:textId="65DF373A" w:rsidR="002901B4" w:rsidRDefault="002901B4" w:rsidP="002901B4">
            <w:pPr>
              <w:spacing w:before="120" w:after="120"/>
              <w:rPr>
                <w:rFonts w:eastAsia="Times New Roman" w:cs="Times New Roman"/>
                <w:iCs/>
                <w:color w:val="000000"/>
                <w:szCs w:val="24"/>
              </w:rPr>
            </w:pPr>
            <w:r w:rsidRPr="002901B4">
              <w:rPr>
                <w:rFonts w:eastAsia="Times New Roman" w:cs="Times New Roman"/>
                <w:b/>
                <w:iCs/>
                <w:color w:val="000000"/>
                <w:szCs w:val="24"/>
              </w:rPr>
              <w:t>Evaluation of applications</w:t>
            </w:r>
            <w:r w:rsidRPr="002901B4">
              <w:rPr>
                <w:rFonts w:eastAsia="Times New Roman" w:cs="Times New Roman"/>
                <w:iCs/>
                <w:color w:val="000000"/>
                <w:szCs w:val="24"/>
              </w:rPr>
              <w:t xml:space="preserve">: </w:t>
            </w:r>
            <w:r w:rsidR="003F7CD7">
              <w:rPr>
                <w:rFonts w:eastAsia="Times New Roman" w:cs="Times New Roman"/>
                <w:iCs/>
                <w:color w:val="000000"/>
                <w:szCs w:val="24"/>
              </w:rPr>
              <w:t>27</w:t>
            </w:r>
            <w:r w:rsidRPr="002901B4">
              <w:rPr>
                <w:rFonts w:eastAsia="Times New Roman" w:cs="Times New Roman"/>
                <w:iCs/>
                <w:color w:val="000000"/>
                <w:szCs w:val="24"/>
              </w:rPr>
              <w:t xml:space="preserve"> </w:t>
            </w:r>
            <w:r w:rsidR="00016E81">
              <w:rPr>
                <w:rFonts w:eastAsia="Times New Roman" w:cs="Times New Roman"/>
                <w:iCs/>
                <w:color w:val="000000"/>
                <w:szCs w:val="24"/>
              </w:rPr>
              <w:t>May</w:t>
            </w:r>
            <w:r w:rsidRPr="002901B4">
              <w:rPr>
                <w:rFonts w:eastAsia="Times New Roman" w:cs="Times New Roman"/>
                <w:iCs/>
                <w:color w:val="000000"/>
                <w:szCs w:val="24"/>
              </w:rPr>
              <w:t xml:space="preserve"> 2025</w:t>
            </w:r>
          </w:p>
          <w:p w14:paraId="05CBBC02" w14:textId="76A69E71" w:rsidR="002901B4" w:rsidRDefault="002901B4" w:rsidP="002901B4">
            <w:pPr>
              <w:spacing w:before="120" w:after="120"/>
              <w:rPr>
                <w:rFonts w:eastAsia="Times New Roman" w:cs="Times New Roman"/>
                <w:iCs/>
                <w:color w:val="000000"/>
                <w:szCs w:val="24"/>
              </w:rPr>
            </w:pPr>
            <w:r w:rsidRPr="002901B4">
              <w:rPr>
                <w:rFonts w:eastAsia="Times New Roman" w:cs="Times New Roman"/>
                <w:b/>
                <w:iCs/>
                <w:color w:val="000000"/>
                <w:szCs w:val="24"/>
              </w:rPr>
              <w:t xml:space="preserve">Communication of results: </w:t>
            </w:r>
            <w:r w:rsidRPr="002901B4">
              <w:rPr>
                <w:rFonts w:eastAsia="Times New Roman" w:cs="Times New Roman"/>
                <w:iCs/>
                <w:color w:val="000000"/>
                <w:szCs w:val="24"/>
              </w:rPr>
              <w:t>2</w:t>
            </w:r>
            <w:r w:rsidR="003F7CD7">
              <w:rPr>
                <w:rFonts w:eastAsia="Times New Roman" w:cs="Times New Roman"/>
                <w:iCs/>
                <w:color w:val="000000"/>
                <w:szCs w:val="24"/>
              </w:rPr>
              <w:t>8</w:t>
            </w:r>
            <w:r w:rsidRPr="002901B4">
              <w:rPr>
                <w:rFonts w:eastAsia="Times New Roman" w:cs="Times New Roman"/>
                <w:iCs/>
                <w:color w:val="000000"/>
                <w:szCs w:val="24"/>
              </w:rPr>
              <w:t xml:space="preserve"> </w:t>
            </w:r>
            <w:r w:rsidR="00016E81">
              <w:rPr>
                <w:rFonts w:eastAsia="Times New Roman" w:cs="Times New Roman"/>
                <w:iCs/>
                <w:color w:val="000000"/>
                <w:szCs w:val="24"/>
              </w:rPr>
              <w:t>May</w:t>
            </w:r>
            <w:r w:rsidRPr="002901B4">
              <w:rPr>
                <w:rFonts w:eastAsia="Times New Roman" w:cs="Times New Roman"/>
                <w:iCs/>
                <w:color w:val="000000"/>
                <w:szCs w:val="24"/>
              </w:rPr>
              <w:t xml:space="preserve"> 2025</w:t>
            </w:r>
          </w:p>
          <w:p w14:paraId="565FEB0C" w14:textId="0758A103" w:rsidR="002901B4" w:rsidRPr="002901B4" w:rsidRDefault="002901B4" w:rsidP="002901B4">
            <w:pPr>
              <w:spacing w:before="120" w:after="120"/>
              <w:rPr>
                <w:rFonts w:eastAsia="Times New Roman" w:cs="Times New Roman"/>
                <w:iCs/>
                <w:color w:val="000000"/>
                <w:szCs w:val="24"/>
              </w:rPr>
            </w:pPr>
            <w:r w:rsidRPr="002901B4">
              <w:rPr>
                <w:rFonts w:eastAsia="Times New Roman" w:cs="Times New Roman"/>
                <w:b/>
                <w:bCs/>
                <w:iCs/>
                <w:color w:val="000000"/>
                <w:szCs w:val="24"/>
              </w:rPr>
              <w:t xml:space="preserve">Implementation period: </w:t>
            </w:r>
            <w:r>
              <w:rPr>
                <w:rFonts w:eastAsia="Times New Roman" w:cs="Times New Roman"/>
                <w:iCs/>
                <w:color w:val="000000"/>
                <w:szCs w:val="24"/>
              </w:rPr>
              <w:t>1</w:t>
            </w:r>
            <w:r w:rsidRPr="002901B4">
              <w:rPr>
                <w:rFonts w:eastAsia="Times New Roman" w:cs="Times New Roman"/>
                <w:iCs/>
                <w:color w:val="000000"/>
                <w:szCs w:val="24"/>
              </w:rPr>
              <w:t xml:space="preserve"> </w:t>
            </w:r>
            <w:r w:rsidR="00016E81">
              <w:rPr>
                <w:rFonts w:eastAsia="Times New Roman" w:cs="Times New Roman"/>
                <w:iCs/>
                <w:color w:val="000000"/>
                <w:szCs w:val="24"/>
              </w:rPr>
              <w:t>June</w:t>
            </w:r>
            <w:r w:rsidRPr="002901B4">
              <w:rPr>
                <w:rFonts w:eastAsia="Times New Roman" w:cs="Times New Roman"/>
                <w:iCs/>
                <w:color w:val="000000"/>
                <w:szCs w:val="24"/>
              </w:rPr>
              <w:t xml:space="preserve"> </w:t>
            </w:r>
            <w:r>
              <w:rPr>
                <w:rFonts w:eastAsia="Times New Roman" w:cs="Times New Roman"/>
                <w:iCs/>
                <w:color w:val="000000"/>
                <w:szCs w:val="24"/>
              </w:rPr>
              <w:t>– 31 December 2025</w:t>
            </w:r>
          </w:p>
          <w:p w14:paraId="59F0041A" w14:textId="061E9E95" w:rsidR="004D3086" w:rsidRDefault="004D3086" w:rsidP="000B27E5">
            <w:pPr>
              <w:pStyle w:val="TableParagraph"/>
              <w:spacing w:line="292" w:lineRule="exact"/>
              <w:jc w:val="both"/>
              <w:rPr>
                <w:i/>
                <w:sz w:val="24"/>
              </w:rPr>
            </w:pPr>
          </w:p>
        </w:tc>
      </w:tr>
      <w:tr w:rsidR="004D3086" w14:paraId="6ABA5A5F" w14:textId="77777777" w:rsidTr="000B27E5">
        <w:trPr>
          <w:trHeight w:val="1727"/>
        </w:trPr>
        <w:tc>
          <w:tcPr>
            <w:tcW w:w="2256" w:type="dxa"/>
          </w:tcPr>
          <w:p w14:paraId="38EE4931" w14:textId="77777777" w:rsidR="004D3086" w:rsidRPr="005C3A87" w:rsidRDefault="004D3086" w:rsidP="005C3A87">
            <w:pPr>
              <w:pStyle w:val="TableParagraph"/>
              <w:rPr>
                <w:color w:val="333333"/>
              </w:rPr>
            </w:pPr>
          </w:p>
          <w:p w14:paraId="287AB631" w14:textId="77777777" w:rsidR="004D3086" w:rsidRPr="005C3A87" w:rsidRDefault="004D3086" w:rsidP="005C3A87">
            <w:pPr>
              <w:pStyle w:val="TableParagraph"/>
              <w:rPr>
                <w:color w:val="333333"/>
              </w:rPr>
            </w:pPr>
          </w:p>
          <w:p w14:paraId="06AC4408" w14:textId="77777777" w:rsidR="004D3086" w:rsidRPr="005C3A87" w:rsidRDefault="004D3086" w:rsidP="005C3A87">
            <w:pPr>
              <w:pStyle w:val="TableParagraph"/>
              <w:spacing w:before="10"/>
              <w:rPr>
                <w:color w:val="333333"/>
              </w:rPr>
            </w:pPr>
          </w:p>
          <w:p w14:paraId="19BA8C4C" w14:textId="77777777" w:rsidR="004D3086" w:rsidRPr="005C3A87" w:rsidRDefault="004D3086" w:rsidP="005C3A87">
            <w:pPr>
              <w:pStyle w:val="TableParagraph"/>
              <w:rPr>
                <w:color w:val="333333"/>
              </w:rPr>
            </w:pPr>
            <w:r w:rsidRPr="005C3A87">
              <w:rPr>
                <w:color w:val="333333"/>
              </w:rPr>
              <w:t>Introduction</w:t>
            </w:r>
          </w:p>
        </w:tc>
        <w:tc>
          <w:tcPr>
            <w:tcW w:w="6408" w:type="dxa"/>
          </w:tcPr>
          <w:p w14:paraId="24A50B97" w14:textId="76670464" w:rsidR="004D3086" w:rsidRDefault="003F7CD7" w:rsidP="000B27E5">
            <w:pPr>
              <w:pStyle w:val="TableParagraph"/>
              <w:spacing w:before="121" w:line="276" w:lineRule="auto"/>
              <w:ind w:right="88"/>
              <w:jc w:val="both"/>
            </w:pPr>
            <w:r w:rsidRPr="006550F5">
              <w:rPr>
                <w:color w:val="333333"/>
              </w:rPr>
              <w:t>Scaling Slovak Innovation</w:t>
            </w:r>
            <w:r>
              <w:rPr>
                <w:color w:val="333333"/>
              </w:rPr>
              <w:t xml:space="preserve"> </w:t>
            </w:r>
            <w:r>
              <w:rPr>
                <w:color w:val="333333"/>
              </w:rPr>
              <w:t xml:space="preserve">2025 </w:t>
            </w:r>
            <w:r w:rsidR="004D3086">
              <w:rPr>
                <w:color w:val="333333"/>
              </w:rPr>
              <w:t>supports activities undertaking innovative small-scale manufacturing</w:t>
            </w:r>
            <w:r w:rsidR="004D3086">
              <w:rPr>
                <w:color w:val="333333"/>
                <w:spacing w:val="-13"/>
              </w:rPr>
              <w:t xml:space="preserve"> </w:t>
            </w:r>
            <w:r w:rsidR="004D3086">
              <w:rPr>
                <w:color w:val="333333"/>
              </w:rPr>
              <w:t>solutions</w:t>
            </w:r>
            <w:r w:rsidR="004D3086">
              <w:rPr>
                <w:color w:val="333333"/>
                <w:spacing w:val="-12"/>
              </w:rPr>
              <w:t xml:space="preserve"> </w:t>
            </w:r>
            <w:r w:rsidR="004D3086">
              <w:rPr>
                <w:color w:val="333333"/>
              </w:rPr>
              <w:t>from</w:t>
            </w:r>
            <w:r w:rsidR="004D3086">
              <w:rPr>
                <w:color w:val="333333"/>
                <w:spacing w:val="-13"/>
              </w:rPr>
              <w:t xml:space="preserve"> </w:t>
            </w:r>
            <w:r w:rsidR="004D3086">
              <w:rPr>
                <w:color w:val="333333"/>
              </w:rPr>
              <w:t>the</w:t>
            </w:r>
            <w:r w:rsidR="004D3086">
              <w:rPr>
                <w:color w:val="333333"/>
                <w:spacing w:val="-12"/>
              </w:rPr>
              <w:t xml:space="preserve"> </w:t>
            </w:r>
            <w:r w:rsidR="004D3086">
              <w:rPr>
                <w:color w:val="333333"/>
              </w:rPr>
              <w:t>demonstration</w:t>
            </w:r>
            <w:r w:rsidR="004D3086">
              <w:rPr>
                <w:color w:val="333333"/>
                <w:spacing w:val="-13"/>
              </w:rPr>
              <w:t xml:space="preserve"> </w:t>
            </w:r>
            <w:r w:rsidR="004D3086">
              <w:rPr>
                <w:color w:val="333333"/>
              </w:rPr>
              <w:t>stage</w:t>
            </w:r>
            <w:r w:rsidR="004D3086">
              <w:rPr>
                <w:color w:val="333333"/>
                <w:spacing w:val="-12"/>
              </w:rPr>
              <w:t xml:space="preserve"> </w:t>
            </w:r>
            <w:r w:rsidR="004D3086">
              <w:rPr>
                <w:color w:val="333333"/>
              </w:rPr>
              <w:t>(TRL</w:t>
            </w:r>
            <w:r w:rsidR="004D3086">
              <w:rPr>
                <w:color w:val="333333"/>
                <w:spacing w:val="-13"/>
              </w:rPr>
              <w:t xml:space="preserve"> </w:t>
            </w:r>
            <w:r w:rsidR="004D3086">
              <w:rPr>
                <w:color w:val="333333"/>
              </w:rPr>
              <w:t>7)</w:t>
            </w:r>
            <w:r w:rsidR="004D3086">
              <w:rPr>
                <w:color w:val="333333"/>
                <w:spacing w:val="-12"/>
              </w:rPr>
              <w:t xml:space="preserve"> </w:t>
            </w:r>
            <w:r w:rsidR="004D3086">
              <w:rPr>
                <w:color w:val="333333"/>
              </w:rPr>
              <w:t>through to market uptake (TRL 8-9). The grant is awarded to activities and/or individuals in</w:t>
            </w:r>
            <w:r w:rsidR="004D3086">
              <w:rPr>
                <w:color w:val="333333"/>
                <w:spacing w:val="-1"/>
              </w:rPr>
              <w:t xml:space="preserve"> </w:t>
            </w:r>
            <w:r w:rsidR="004D3086">
              <w:rPr>
                <w:color w:val="333333"/>
              </w:rPr>
              <w:t>Slovakia</w:t>
            </w:r>
            <w:r w:rsidR="004D3086">
              <w:rPr>
                <w:color w:val="333333"/>
                <w:spacing w:val="-3"/>
              </w:rPr>
              <w:t xml:space="preserve"> </w:t>
            </w:r>
            <w:r w:rsidR="004D3086">
              <w:rPr>
                <w:color w:val="333333"/>
              </w:rPr>
              <w:t>that</w:t>
            </w:r>
            <w:r w:rsidR="004D3086">
              <w:rPr>
                <w:color w:val="333333"/>
                <w:spacing w:val="-4"/>
              </w:rPr>
              <w:t xml:space="preserve"> </w:t>
            </w:r>
            <w:r w:rsidR="004D3086">
              <w:rPr>
                <w:color w:val="333333"/>
              </w:rPr>
              <w:t>aim to scale up into European and global markets.</w:t>
            </w:r>
          </w:p>
        </w:tc>
      </w:tr>
      <w:tr w:rsidR="004D3086" w14:paraId="36289EC7" w14:textId="77777777" w:rsidTr="000B27E5">
        <w:trPr>
          <w:trHeight w:val="914"/>
        </w:trPr>
        <w:tc>
          <w:tcPr>
            <w:tcW w:w="2256" w:type="dxa"/>
          </w:tcPr>
          <w:p w14:paraId="766EE67E" w14:textId="77777777" w:rsidR="005C3A87" w:rsidRDefault="005C3A87" w:rsidP="005C3A87">
            <w:pPr>
              <w:pStyle w:val="TableParagraph"/>
              <w:rPr>
                <w:color w:val="333333"/>
              </w:rPr>
            </w:pPr>
          </w:p>
          <w:p w14:paraId="0A29E966" w14:textId="3CCF43F5" w:rsidR="004D3086" w:rsidRPr="005C3A87" w:rsidRDefault="004D3086" w:rsidP="005C3A87">
            <w:pPr>
              <w:pStyle w:val="TableParagraph"/>
              <w:rPr>
                <w:color w:val="333333"/>
              </w:rPr>
            </w:pPr>
            <w:r w:rsidRPr="005C3A87">
              <w:rPr>
                <w:color w:val="333333"/>
              </w:rPr>
              <w:t>Duration</w:t>
            </w:r>
            <w:r w:rsidR="005C3A87">
              <w:rPr>
                <w:color w:val="333333"/>
              </w:rPr>
              <w:t xml:space="preserve"> </w:t>
            </w:r>
            <w:r w:rsidRPr="005C3A87">
              <w:rPr>
                <w:color w:val="333333"/>
              </w:rPr>
              <w:t>of</w:t>
            </w:r>
            <w:r w:rsidR="005C3A87">
              <w:rPr>
                <w:color w:val="333333"/>
              </w:rPr>
              <w:t xml:space="preserve"> </w:t>
            </w:r>
            <w:r w:rsidRPr="005C3A87">
              <w:rPr>
                <w:color w:val="333333"/>
              </w:rPr>
              <w:t>the project</w:t>
            </w:r>
          </w:p>
        </w:tc>
        <w:tc>
          <w:tcPr>
            <w:tcW w:w="6408" w:type="dxa"/>
          </w:tcPr>
          <w:p w14:paraId="04EB9D57" w14:textId="77777777" w:rsidR="004D3086" w:rsidRDefault="004D3086" w:rsidP="000B27E5">
            <w:pPr>
              <w:pStyle w:val="TableParagraph"/>
              <w:spacing w:before="10"/>
              <w:ind w:left="0"/>
              <w:rPr>
                <w:sz w:val="23"/>
              </w:rPr>
            </w:pPr>
          </w:p>
          <w:p w14:paraId="5DFFB752" w14:textId="67A42180" w:rsidR="004D3086" w:rsidRDefault="00B82542" w:rsidP="000B27E5">
            <w:pPr>
              <w:pStyle w:val="TableParagraph"/>
              <w:rPr>
                <w:i/>
                <w:sz w:val="24"/>
              </w:rPr>
            </w:pPr>
            <w:r>
              <w:rPr>
                <w:color w:val="333333"/>
              </w:rPr>
              <w:t>7</w:t>
            </w:r>
            <w:r w:rsidR="004D3086" w:rsidRPr="005C3A87">
              <w:rPr>
                <w:color w:val="333333"/>
              </w:rPr>
              <w:t xml:space="preserve"> months</w:t>
            </w:r>
          </w:p>
        </w:tc>
      </w:tr>
      <w:tr w:rsidR="004D3086" w14:paraId="793245E0" w14:textId="77777777" w:rsidTr="000B27E5">
        <w:trPr>
          <w:trHeight w:val="915"/>
        </w:trPr>
        <w:tc>
          <w:tcPr>
            <w:tcW w:w="2256" w:type="dxa"/>
            <w:shd w:val="clear" w:color="auto" w:fill="D9D9D9"/>
          </w:tcPr>
          <w:p w14:paraId="4F6017E7" w14:textId="39E6464E" w:rsidR="004D3086" w:rsidRPr="005C3A87" w:rsidRDefault="004D3086" w:rsidP="000B27E5">
            <w:pPr>
              <w:pStyle w:val="TableParagraph"/>
              <w:tabs>
                <w:tab w:val="left" w:pos="1471"/>
              </w:tabs>
              <w:spacing w:before="122" w:line="273" w:lineRule="auto"/>
              <w:ind w:right="89"/>
              <w:rPr>
                <w:color w:val="333333"/>
              </w:rPr>
            </w:pPr>
            <w:r w:rsidRPr="005C3A87">
              <w:rPr>
                <w:color w:val="333333"/>
              </w:rPr>
              <w:t>Total</w:t>
            </w:r>
            <w:r w:rsidR="005C3A87">
              <w:rPr>
                <w:color w:val="333333"/>
              </w:rPr>
              <w:t xml:space="preserve"> </w:t>
            </w:r>
            <w:r w:rsidRPr="005C3A87">
              <w:rPr>
                <w:color w:val="333333"/>
              </w:rPr>
              <w:t>budget allocated</w:t>
            </w:r>
            <w:r w:rsidR="005C3A87">
              <w:rPr>
                <w:color w:val="333333"/>
              </w:rPr>
              <w:t xml:space="preserve"> </w:t>
            </w:r>
            <w:r w:rsidRPr="005C3A87">
              <w:rPr>
                <w:color w:val="333333"/>
              </w:rPr>
              <w:t>to this call</w:t>
            </w:r>
          </w:p>
        </w:tc>
        <w:tc>
          <w:tcPr>
            <w:tcW w:w="6408" w:type="dxa"/>
            <w:shd w:val="clear" w:color="auto" w:fill="D9D9D9"/>
          </w:tcPr>
          <w:p w14:paraId="3481CA11" w14:textId="77777777" w:rsidR="004D3086" w:rsidRPr="005C3A87" w:rsidRDefault="004D3086" w:rsidP="000B27E5">
            <w:pPr>
              <w:pStyle w:val="TableParagraph"/>
              <w:spacing w:before="11"/>
              <w:ind w:left="0"/>
              <w:rPr>
                <w:color w:val="333333"/>
              </w:rPr>
            </w:pPr>
          </w:p>
          <w:p w14:paraId="7231BD26" w14:textId="77777777" w:rsidR="004D3086" w:rsidRPr="005C3A87" w:rsidRDefault="004D3086" w:rsidP="000B27E5">
            <w:pPr>
              <w:pStyle w:val="TableParagraph"/>
              <w:rPr>
                <w:color w:val="333333"/>
              </w:rPr>
            </w:pPr>
            <w:r w:rsidRPr="005C3A87">
              <w:rPr>
                <w:color w:val="333333"/>
              </w:rPr>
              <w:t>80.000 EUR</w:t>
            </w:r>
          </w:p>
        </w:tc>
      </w:tr>
      <w:tr w:rsidR="004D3086" w14:paraId="0AB3E55F" w14:textId="77777777" w:rsidTr="000B27E5">
        <w:trPr>
          <w:trHeight w:val="915"/>
        </w:trPr>
        <w:tc>
          <w:tcPr>
            <w:tcW w:w="2256" w:type="dxa"/>
          </w:tcPr>
          <w:p w14:paraId="18AF91F2" w14:textId="77777777" w:rsidR="004D3086" w:rsidRPr="005C3A87" w:rsidRDefault="004D3086" w:rsidP="000B27E5">
            <w:pPr>
              <w:pStyle w:val="TableParagraph"/>
              <w:tabs>
                <w:tab w:val="left" w:pos="1060"/>
                <w:tab w:val="left" w:pos="1830"/>
              </w:tabs>
              <w:spacing w:before="121" w:line="273" w:lineRule="auto"/>
              <w:ind w:right="90"/>
              <w:rPr>
                <w:color w:val="333333"/>
              </w:rPr>
            </w:pPr>
            <w:r w:rsidRPr="005C3A87">
              <w:rPr>
                <w:color w:val="333333"/>
              </w:rPr>
              <w:t>Link</w:t>
            </w:r>
            <w:r w:rsidRPr="005C3A87">
              <w:rPr>
                <w:color w:val="333333"/>
              </w:rPr>
              <w:tab/>
              <w:t>to</w:t>
            </w:r>
            <w:r w:rsidRPr="005C3A87">
              <w:rPr>
                <w:color w:val="333333"/>
              </w:rPr>
              <w:tab/>
              <w:t>the submission portal</w:t>
            </w:r>
          </w:p>
        </w:tc>
        <w:tc>
          <w:tcPr>
            <w:tcW w:w="6408" w:type="dxa"/>
          </w:tcPr>
          <w:p w14:paraId="227EB63A" w14:textId="77777777" w:rsidR="004D3086" w:rsidRPr="005C3A87" w:rsidRDefault="004D3086" w:rsidP="000B27E5">
            <w:pPr>
              <w:pStyle w:val="TableParagraph"/>
              <w:spacing w:before="5"/>
              <w:ind w:left="0"/>
              <w:rPr>
                <w:color w:val="333333"/>
              </w:rPr>
            </w:pPr>
          </w:p>
          <w:p w14:paraId="72218338" w14:textId="77777777" w:rsidR="004D3086" w:rsidRPr="005C3A87" w:rsidRDefault="004D3086" w:rsidP="000B27E5">
            <w:pPr>
              <w:pStyle w:val="TableParagraph"/>
              <w:rPr>
                <w:color w:val="333333"/>
              </w:rPr>
            </w:pPr>
            <w:r w:rsidRPr="005C3A87">
              <w:rPr>
                <w:color w:val="333333"/>
              </w:rPr>
              <w:t xml:space="preserve">The </w:t>
            </w:r>
            <w:hyperlink r:id="rId10">
              <w:r w:rsidRPr="005C3A87">
                <w:rPr>
                  <w:color w:val="333333"/>
                </w:rPr>
                <w:t>Submittable platform</w:t>
              </w:r>
            </w:hyperlink>
            <w:r w:rsidRPr="005C3A87">
              <w:rPr>
                <w:color w:val="333333"/>
              </w:rPr>
              <w:t xml:space="preserve"> will be available as of 12.00 CET</w:t>
            </w:r>
          </w:p>
        </w:tc>
      </w:tr>
      <w:tr w:rsidR="004D3086" w14:paraId="4F33D5B9" w14:textId="77777777" w:rsidTr="004D3086">
        <w:trPr>
          <w:trHeight w:val="915"/>
        </w:trPr>
        <w:tc>
          <w:tcPr>
            <w:tcW w:w="2256" w:type="dxa"/>
            <w:shd w:val="clear" w:color="auto" w:fill="D9D9D9" w:themeFill="background1" w:themeFillShade="D9"/>
          </w:tcPr>
          <w:p w14:paraId="2057A1D5" w14:textId="751A8A0B" w:rsidR="004D3086" w:rsidRPr="005C3A87" w:rsidRDefault="004D3086" w:rsidP="004D3086">
            <w:pPr>
              <w:pStyle w:val="TableParagraph"/>
              <w:tabs>
                <w:tab w:val="left" w:pos="1060"/>
                <w:tab w:val="left" w:pos="1830"/>
              </w:tabs>
              <w:spacing w:before="121" w:line="273" w:lineRule="auto"/>
              <w:ind w:left="0" w:right="90"/>
              <w:rPr>
                <w:color w:val="333333"/>
              </w:rPr>
            </w:pPr>
            <w:r w:rsidRPr="005C3A87">
              <w:rPr>
                <w:color w:val="333333"/>
              </w:rPr>
              <w:t>Documents to be submitted</w:t>
            </w:r>
          </w:p>
        </w:tc>
        <w:tc>
          <w:tcPr>
            <w:tcW w:w="6408" w:type="dxa"/>
            <w:shd w:val="clear" w:color="auto" w:fill="D9D9D9" w:themeFill="background1" w:themeFillShade="D9"/>
          </w:tcPr>
          <w:p w14:paraId="259AE034" w14:textId="77777777" w:rsidR="004D3086" w:rsidRPr="005C3A87" w:rsidRDefault="004D3086" w:rsidP="004D3086">
            <w:pPr>
              <w:pStyle w:val="TableParagraph"/>
              <w:numPr>
                <w:ilvl w:val="0"/>
                <w:numId w:val="13"/>
              </w:numPr>
              <w:tabs>
                <w:tab w:val="left" w:pos="1060"/>
                <w:tab w:val="left" w:pos="1830"/>
              </w:tabs>
              <w:spacing w:before="121" w:line="273" w:lineRule="auto"/>
              <w:ind w:right="90"/>
              <w:rPr>
                <w:color w:val="333333"/>
              </w:rPr>
            </w:pPr>
            <w:r w:rsidRPr="005C3A87">
              <w:rPr>
                <w:color w:val="333333"/>
              </w:rPr>
              <w:t>Application form available on the Submittable platform</w:t>
            </w:r>
          </w:p>
          <w:p w14:paraId="5CE819D5" w14:textId="20F8DF76" w:rsidR="004D3086" w:rsidRPr="005C3A87" w:rsidRDefault="004D3086" w:rsidP="004D3086">
            <w:pPr>
              <w:pStyle w:val="TableParagraph"/>
              <w:numPr>
                <w:ilvl w:val="0"/>
                <w:numId w:val="13"/>
              </w:numPr>
              <w:tabs>
                <w:tab w:val="left" w:pos="1060"/>
                <w:tab w:val="left" w:pos="1830"/>
              </w:tabs>
              <w:spacing w:before="121" w:line="273" w:lineRule="auto"/>
              <w:ind w:right="90"/>
              <w:rPr>
                <w:color w:val="333333"/>
              </w:rPr>
            </w:pPr>
            <w:r w:rsidRPr="005C3A87">
              <w:rPr>
                <w:color w:val="333333"/>
              </w:rPr>
              <w:t xml:space="preserve">Financial </w:t>
            </w:r>
            <w:r w:rsidR="00BA55CA" w:rsidRPr="005C3A87">
              <w:rPr>
                <w:color w:val="333333"/>
              </w:rPr>
              <w:t>P</w:t>
            </w:r>
            <w:r w:rsidRPr="005C3A87">
              <w:rPr>
                <w:color w:val="333333"/>
              </w:rPr>
              <w:t>lan annex to be attached to the application form</w:t>
            </w:r>
          </w:p>
        </w:tc>
      </w:tr>
      <w:tr w:rsidR="004D3086" w14:paraId="33355B81" w14:textId="77777777" w:rsidTr="000F6D4B">
        <w:trPr>
          <w:trHeight w:val="915"/>
        </w:trPr>
        <w:tc>
          <w:tcPr>
            <w:tcW w:w="2256" w:type="dxa"/>
            <w:shd w:val="clear" w:color="auto" w:fill="FFFFFF" w:themeFill="background1"/>
          </w:tcPr>
          <w:p w14:paraId="17C26C5E" w14:textId="5977BF6B" w:rsidR="004D3086" w:rsidRDefault="004D3086" w:rsidP="004D3086">
            <w:pPr>
              <w:pStyle w:val="TableParagraph"/>
              <w:tabs>
                <w:tab w:val="left" w:pos="1060"/>
                <w:tab w:val="left" w:pos="1830"/>
              </w:tabs>
              <w:spacing w:before="121" w:line="273" w:lineRule="auto"/>
              <w:ind w:left="0" w:right="90"/>
              <w:rPr>
                <w:spacing w:val="-4"/>
                <w:sz w:val="24"/>
              </w:rPr>
            </w:pPr>
            <w:r>
              <w:rPr>
                <w:spacing w:val="-4"/>
                <w:sz w:val="24"/>
              </w:rPr>
              <w:t>Documents to take into consideration</w:t>
            </w:r>
          </w:p>
        </w:tc>
        <w:tc>
          <w:tcPr>
            <w:tcW w:w="6408" w:type="dxa"/>
            <w:shd w:val="clear" w:color="auto" w:fill="auto"/>
          </w:tcPr>
          <w:p w14:paraId="7FF49DC0" w14:textId="77777777" w:rsidR="004D3086" w:rsidRPr="000F6D4B" w:rsidRDefault="004D3086" w:rsidP="004D3086">
            <w:pPr>
              <w:pStyle w:val="TableParagraph"/>
              <w:numPr>
                <w:ilvl w:val="0"/>
                <w:numId w:val="4"/>
              </w:numPr>
              <w:tabs>
                <w:tab w:val="left" w:pos="830"/>
                <w:tab w:val="left" w:pos="831"/>
              </w:tabs>
              <w:spacing w:before="163"/>
              <w:ind w:hanging="361"/>
              <w:rPr>
                <w:sz w:val="24"/>
              </w:rPr>
            </w:pPr>
            <w:hyperlink r:id="rId11">
              <w:r w:rsidRPr="000F6D4B">
                <w:rPr>
                  <w:color w:val="333333"/>
                  <w:sz w:val="24"/>
                </w:rPr>
                <w:t>EIT</w:t>
              </w:r>
              <w:r w:rsidRPr="000F6D4B">
                <w:rPr>
                  <w:color w:val="333333"/>
                  <w:spacing w:val="-4"/>
                  <w:sz w:val="24"/>
                </w:rPr>
                <w:t xml:space="preserve"> </w:t>
              </w:r>
              <w:r w:rsidRPr="000F6D4B">
                <w:rPr>
                  <w:color w:val="333333"/>
                  <w:sz w:val="24"/>
                </w:rPr>
                <w:t>Manufacturing</w:t>
              </w:r>
              <w:r w:rsidRPr="000F6D4B">
                <w:rPr>
                  <w:color w:val="333333"/>
                  <w:spacing w:val="-4"/>
                  <w:sz w:val="24"/>
                </w:rPr>
                <w:t xml:space="preserve"> </w:t>
              </w:r>
              <w:r w:rsidRPr="000F6D4B">
                <w:rPr>
                  <w:color w:val="333333"/>
                  <w:sz w:val="24"/>
                </w:rPr>
                <w:t>Strategic</w:t>
              </w:r>
              <w:r w:rsidRPr="000F6D4B">
                <w:rPr>
                  <w:color w:val="333333"/>
                  <w:spacing w:val="-3"/>
                  <w:sz w:val="24"/>
                </w:rPr>
                <w:t xml:space="preserve"> </w:t>
              </w:r>
              <w:r w:rsidRPr="000F6D4B">
                <w:rPr>
                  <w:color w:val="333333"/>
                  <w:spacing w:val="-2"/>
                  <w:sz w:val="24"/>
                </w:rPr>
                <w:t>Agenda</w:t>
              </w:r>
            </w:hyperlink>
          </w:p>
          <w:p w14:paraId="5DCB0170" w14:textId="77777777" w:rsidR="004D3086" w:rsidRPr="000F6D4B" w:rsidRDefault="004D3086" w:rsidP="004D3086">
            <w:pPr>
              <w:pStyle w:val="TableParagraph"/>
              <w:numPr>
                <w:ilvl w:val="0"/>
                <w:numId w:val="4"/>
              </w:numPr>
              <w:tabs>
                <w:tab w:val="left" w:pos="830"/>
                <w:tab w:val="left" w:pos="831"/>
              </w:tabs>
              <w:spacing w:before="162"/>
              <w:ind w:hanging="361"/>
              <w:rPr>
                <w:sz w:val="24"/>
              </w:rPr>
            </w:pPr>
            <w:r w:rsidRPr="000F6D4B">
              <w:rPr>
                <w:sz w:val="24"/>
              </w:rPr>
              <w:t>Eligibility</w:t>
            </w:r>
            <w:r w:rsidRPr="000F6D4B">
              <w:rPr>
                <w:spacing w:val="-5"/>
                <w:sz w:val="24"/>
              </w:rPr>
              <w:t xml:space="preserve"> </w:t>
            </w:r>
            <w:r w:rsidRPr="000F6D4B">
              <w:rPr>
                <w:sz w:val="24"/>
              </w:rPr>
              <w:t>of</w:t>
            </w:r>
            <w:r w:rsidRPr="000F6D4B">
              <w:rPr>
                <w:spacing w:val="-4"/>
                <w:sz w:val="24"/>
              </w:rPr>
              <w:t xml:space="preserve"> </w:t>
            </w:r>
            <w:r w:rsidRPr="000F6D4B">
              <w:rPr>
                <w:spacing w:val="-2"/>
                <w:sz w:val="24"/>
              </w:rPr>
              <w:t>expenditures</w:t>
            </w:r>
          </w:p>
          <w:p w14:paraId="500319FA" w14:textId="77777777" w:rsidR="004D3086" w:rsidRPr="000F6D4B" w:rsidRDefault="004D3086" w:rsidP="004D3086">
            <w:pPr>
              <w:pStyle w:val="TableParagraph"/>
              <w:numPr>
                <w:ilvl w:val="0"/>
                <w:numId w:val="4"/>
              </w:numPr>
              <w:tabs>
                <w:tab w:val="left" w:pos="830"/>
                <w:tab w:val="left" w:pos="831"/>
              </w:tabs>
              <w:spacing w:before="162"/>
              <w:ind w:hanging="361"/>
              <w:rPr>
                <w:sz w:val="24"/>
              </w:rPr>
            </w:pPr>
            <w:r w:rsidRPr="000F6D4B">
              <w:rPr>
                <w:sz w:val="24"/>
              </w:rPr>
              <w:lastRenderedPageBreak/>
              <w:t>Declaration</w:t>
            </w:r>
            <w:r w:rsidRPr="000F6D4B">
              <w:rPr>
                <w:spacing w:val="-2"/>
                <w:sz w:val="24"/>
              </w:rPr>
              <w:t xml:space="preserve"> </w:t>
            </w:r>
            <w:r w:rsidRPr="000F6D4B">
              <w:rPr>
                <w:sz w:val="24"/>
              </w:rPr>
              <w:t>of</w:t>
            </w:r>
            <w:r w:rsidRPr="000F6D4B">
              <w:rPr>
                <w:spacing w:val="-1"/>
                <w:sz w:val="24"/>
              </w:rPr>
              <w:t xml:space="preserve"> </w:t>
            </w:r>
            <w:proofErr w:type="spellStart"/>
            <w:r w:rsidRPr="000F6D4B">
              <w:rPr>
                <w:spacing w:val="-2"/>
                <w:sz w:val="24"/>
              </w:rPr>
              <w:t>Honour</w:t>
            </w:r>
            <w:proofErr w:type="spellEnd"/>
          </w:p>
          <w:p w14:paraId="18C40660" w14:textId="15679F40" w:rsidR="00E66944" w:rsidRPr="003F7CD7" w:rsidRDefault="004D3086" w:rsidP="003F7CD7">
            <w:pPr>
              <w:pStyle w:val="TableParagraph"/>
              <w:numPr>
                <w:ilvl w:val="0"/>
                <w:numId w:val="4"/>
              </w:numPr>
              <w:tabs>
                <w:tab w:val="left" w:pos="830"/>
                <w:tab w:val="left" w:pos="831"/>
              </w:tabs>
              <w:spacing w:before="167"/>
              <w:ind w:hanging="361"/>
              <w:rPr>
                <w:sz w:val="24"/>
              </w:rPr>
            </w:pPr>
            <w:r w:rsidRPr="000F6D4B">
              <w:rPr>
                <w:sz w:val="24"/>
              </w:rPr>
              <w:t>Financial</w:t>
            </w:r>
            <w:r w:rsidRPr="000F6D4B">
              <w:rPr>
                <w:spacing w:val="-1"/>
                <w:sz w:val="24"/>
              </w:rPr>
              <w:t xml:space="preserve"> </w:t>
            </w:r>
            <w:r w:rsidRPr="000F6D4B">
              <w:rPr>
                <w:sz w:val="24"/>
              </w:rPr>
              <w:t>Support</w:t>
            </w:r>
            <w:r w:rsidRPr="000F6D4B">
              <w:rPr>
                <w:spacing w:val="-1"/>
                <w:sz w:val="24"/>
              </w:rPr>
              <w:t xml:space="preserve"> </w:t>
            </w:r>
            <w:r w:rsidRPr="000F6D4B">
              <w:rPr>
                <w:spacing w:val="-2"/>
                <w:sz w:val="24"/>
              </w:rPr>
              <w:t>Agreemen</w:t>
            </w:r>
            <w:r w:rsidR="005C3A87" w:rsidRPr="000F6D4B">
              <w:rPr>
                <w:spacing w:val="-2"/>
                <w:sz w:val="24"/>
              </w:rPr>
              <w:t>t</w:t>
            </w:r>
          </w:p>
        </w:tc>
      </w:tr>
      <w:tr w:rsidR="004D3086" w14:paraId="3A273E7C" w14:textId="77777777" w:rsidTr="000F6D4B">
        <w:trPr>
          <w:trHeight w:val="915"/>
        </w:trPr>
        <w:tc>
          <w:tcPr>
            <w:tcW w:w="2256" w:type="dxa"/>
            <w:shd w:val="clear" w:color="auto" w:fill="FFFFFF" w:themeFill="background1"/>
          </w:tcPr>
          <w:p w14:paraId="6D8DEAF5" w14:textId="3E1EA763" w:rsidR="004D3086" w:rsidRDefault="004D3086" w:rsidP="004D3086">
            <w:pPr>
              <w:pStyle w:val="TableParagraph"/>
              <w:tabs>
                <w:tab w:val="left" w:pos="1060"/>
                <w:tab w:val="left" w:pos="1830"/>
              </w:tabs>
              <w:spacing w:before="121" w:line="273" w:lineRule="auto"/>
              <w:ind w:left="0" w:right="90"/>
              <w:rPr>
                <w:spacing w:val="-4"/>
                <w:sz w:val="24"/>
              </w:rPr>
            </w:pPr>
            <w:r>
              <w:rPr>
                <w:spacing w:val="-4"/>
                <w:sz w:val="24"/>
              </w:rPr>
              <w:lastRenderedPageBreak/>
              <w:t>Evaluation criteria</w:t>
            </w:r>
          </w:p>
        </w:tc>
        <w:tc>
          <w:tcPr>
            <w:tcW w:w="6408" w:type="dxa"/>
            <w:shd w:val="clear" w:color="auto" w:fill="auto"/>
          </w:tcPr>
          <w:p w14:paraId="343B279F" w14:textId="7CDBDB99" w:rsidR="004D3086" w:rsidRDefault="004D3086" w:rsidP="004D3086">
            <w:pPr>
              <w:pStyle w:val="TableParagraph"/>
              <w:spacing w:before="121"/>
              <w:rPr>
                <w:sz w:val="24"/>
              </w:rPr>
            </w:pPr>
            <w:r>
              <w:rPr>
                <w:i/>
                <w:sz w:val="24"/>
              </w:rPr>
              <w:t>Ev</w:t>
            </w:r>
            <w:r w:rsidR="008C5483">
              <w:rPr>
                <w:i/>
                <w:sz w:val="24"/>
              </w:rPr>
              <w:t>al</w:t>
            </w:r>
            <w:r>
              <w:rPr>
                <w:i/>
                <w:sz w:val="24"/>
              </w:rPr>
              <w:t>uation</w:t>
            </w:r>
            <w:r>
              <w:rPr>
                <w:i/>
                <w:spacing w:val="-4"/>
                <w:sz w:val="24"/>
              </w:rPr>
              <w:t xml:space="preserve"> </w:t>
            </w:r>
            <w:r>
              <w:rPr>
                <w:i/>
                <w:sz w:val="24"/>
              </w:rPr>
              <w:t>criteria</w:t>
            </w:r>
            <w:r>
              <w:rPr>
                <w:i/>
                <w:spacing w:val="-5"/>
                <w:sz w:val="24"/>
              </w:rPr>
              <w:t xml:space="preserve"> </w:t>
            </w:r>
            <w:r>
              <w:rPr>
                <w:i/>
                <w:sz w:val="24"/>
              </w:rPr>
              <w:t>assessed</w:t>
            </w:r>
            <w:r>
              <w:rPr>
                <w:i/>
                <w:spacing w:val="-1"/>
                <w:sz w:val="24"/>
              </w:rPr>
              <w:t xml:space="preserve"> </w:t>
            </w:r>
            <w:r>
              <w:rPr>
                <w:i/>
                <w:sz w:val="24"/>
              </w:rPr>
              <w:t>by</w:t>
            </w:r>
            <w:r>
              <w:rPr>
                <w:i/>
                <w:spacing w:val="-3"/>
                <w:sz w:val="24"/>
              </w:rPr>
              <w:t xml:space="preserve"> </w:t>
            </w:r>
            <w:r>
              <w:rPr>
                <w:i/>
                <w:sz w:val="24"/>
              </w:rPr>
              <w:t>the</w:t>
            </w:r>
            <w:r>
              <w:rPr>
                <w:i/>
                <w:spacing w:val="-1"/>
                <w:sz w:val="24"/>
              </w:rPr>
              <w:t xml:space="preserve"> </w:t>
            </w:r>
            <w:r>
              <w:rPr>
                <w:i/>
                <w:spacing w:val="-2"/>
                <w:sz w:val="24"/>
              </w:rPr>
              <w:t>expert evaluators</w:t>
            </w:r>
            <w:r>
              <w:rPr>
                <w:spacing w:val="-2"/>
                <w:sz w:val="24"/>
              </w:rPr>
              <w:t>:</w:t>
            </w:r>
          </w:p>
          <w:p w14:paraId="5C6BD96C" w14:textId="77777777" w:rsidR="004D3086" w:rsidRDefault="004D3086" w:rsidP="004D3086">
            <w:pPr>
              <w:pStyle w:val="TableParagraph"/>
              <w:numPr>
                <w:ilvl w:val="0"/>
                <w:numId w:val="3"/>
              </w:numPr>
              <w:tabs>
                <w:tab w:val="left" w:pos="830"/>
                <w:tab w:val="left" w:pos="831"/>
              </w:tabs>
              <w:spacing w:before="165"/>
              <w:ind w:left="830" w:hanging="386"/>
              <w:rPr>
                <w:sz w:val="24"/>
              </w:rPr>
            </w:pPr>
            <w:r>
              <w:rPr>
                <w:sz w:val="24"/>
              </w:rPr>
              <w:t>Excellence,</w:t>
            </w:r>
            <w:r>
              <w:rPr>
                <w:spacing w:val="-2"/>
                <w:sz w:val="24"/>
              </w:rPr>
              <w:t xml:space="preserve"> </w:t>
            </w:r>
            <w:r>
              <w:rPr>
                <w:sz w:val="24"/>
              </w:rPr>
              <w:t>novelty,</w:t>
            </w:r>
            <w:r>
              <w:rPr>
                <w:spacing w:val="-2"/>
                <w:sz w:val="24"/>
              </w:rPr>
              <w:t xml:space="preserve"> </w:t>
            </w:r>
            <w:r>
              <w:rPr>
                <w:sz w:val="24"/>
              </w:rPr>
              <w:t>and</w:t>
            </w:r>
            <w:r>
              <w:rPr>
                <w:spacing w:val="-6"/>
                <w:sz w:val="24"/>
              </w:rPr>
              <w:t xml:space="preserve"> </w:t>
            </w:r>
            <w:r>
              <w:rPr>
                <w:spacing w:val="-2"/>
                <w:sz w:val="24"/>
              </w:rPr>
              <w:t>innovation.</w:t>
            </w:r>
          </w:p>
          <w:p w14:paraId="3080FC32" w14:textId="1730ACCB" w:rsidR="004D3086" w:rsidRDefault="004D3086" w:rsidP="004D3086">
            <w:pPr>
              <w:pStyle w:val="TableParagraph"/>
              <w:numPr>
                <w:ilvl w:val="0"/>
                <w:numId w:val="3"/>
              </w:numPr>
              <w:tabs>
                <w:tab w:val="left" w:pos="830"/>
                <w:tab w:val="left" w:pos="831"/>
              </w:tabs>
              <w:spacing w:before="44"/>
              <w:ind w:left="830" w:hanging="386"/>
              <w:rPr>
                <w:sz w:val="24"/>
              </w:rPr>
            </w:pPr>
            <w:r>
              <w:rPr>
                <w:spacing w:val="-2"/>
                <w:sz w:val="24"/>
              </w:rPr>
              <w:t>Impact</w:t>
            </w:r>
            <w:r w:rsidR="002B4F19">
              <w:rPr>
                <w:spacing w:val="-2"/>
                <w:sz w:val="24"/>
              </w:rPr>
              <w:t>.</w:t>
            </w:r>
          </w:p>
          <w:p w14:paraId="4C27BF5F" w14:textId="77777777" w:rsidR="004D3086" w:rsidRDefault="004D3086" w:rsidP="004D3086">
            <w:pPr>
              <w:pStyle w:val="TableParagraph"/>
              <w:numPr>
                <w:ilvl w:val="0"/>
                <w:numId w:val="3"/>
              </w:numPr>
              <w:tabs>
                <w:tab w:val="left" w:pos="806"/>
                <w:tab w:val="left" w:pos="831"/>
              </w:tabs>
              <w:spacing w:before="44" w:line="276" w:lineRule="auto"/>
              <w:ind w:right="100" w:hanging="360"/>
              <w:rPr>
                <w:sz w:val="24"/>
              </w:rPr>
            </w:pPr>
            <w:r>
              <w:rPr>
                <w:sz w:val="24"/>
              </w:rPr>
              <w:t>Quality</w:t>
            </w:r>
            <w:r>
              <w:rPr>
                <w:spacing w:val="27"/>
                <w:sz w:val="24"/>
              </w:rPr>
              <w:t xml:space="preserve"> </w:t>
            </w:r>
            <w:r>
              <w:rPr>
                <w:sz w:val="24"/>
              </w:rPr>
              <w:t>and</w:t>
            </w:r>
            <w:r>
              <w:rPr>
                <w:spacing w:val="23"/>
                <w:sz w:val="24"/>
              </w:rPr>
              <w:t xml:space="preserve"> </w:t>
            </w:r>
            <w:r>
              <w:rPr>
                <w:sz w:val="24"/>
              </w:rPr>
              <w:t>efficiency</w:t>
            </w:r>
            <w:r>
              <w:rPr>
                <w:spacing w:val="27"/>
                <w:sz w:val="24"/>
              </w:rPr>
              <w:t xml:space="preserve"> </w:t>
            </w:r>
            <w:r>
              <w:rPr>
                <w:sz w:val="24"/>
              </w:rPr>
              <w:t>of</w:t>
            </w:r>
            <w:r>
              <w:rPr>
                <w:spacing w:val="26"/>
                <w:sz w:val="24"/>
              </w:rPr>
              <w:t xml:space="preserve"> </w:t>
            </w:r>
            <w:r>
              <w:rPr>
                <w:sz w:val="24"/>
              </w:rPr>
              <w:t>the</w:t>
            </w:r>
            <w:r>
              <w:rPr>
                <w:spacing w:val="29"/>
                <w:sz w:val="24"/>
              </w:rPr>
              <w:t xml:space="preserve"> </w:t>
            </w:r>
            <w:r>
              <w:rPr>
                <w:sz w:val="24"/>
              </w:rPr>
              <w:t>implementation,</w:t>
            </w:r>
            <w:r>
              <w:rPr>
                <w:spacing w:val="24"/>
                <w:sz w:val="24"/>
              </w:rPr>
              <w:t xml:space="preserve"> </w:t>
            </w:r>
            <w:r>
              <w:rPr>
                <w:sz w:val="24"/>
              </w:rPr>
              <w:t>including sound financial management.</w:t>
            </w:r>
          </w:p>
          <w:p w14:paraId="787BA2F3" w14:textId="5CC6A7FF" w:rsidR="004D3086" w:rsidRPr="004D3086" w:rsidRDefault="004D3086" w:rsidP="004D3086">
            <w:pPr>
              <w:pStyle w:val="TableParagraph"/>
              <w:numPr>
                <w:ilvl w:val="0"/>
                <w:numId w:val="3"/>
              </w:numPr>
              <w:tabs>
                <w:tab w:val="left" w:pos="806"/>
                <w:tab w:val="left" w:pos="831"/>
              </w:tabs>
              <w:spacing w:before="44" w:line="276" w:lineRule="auto"/>
              <w:ind w:right="100" w:hanging="360"/>
              <w:rPr>
                <w:sz w:val="24"/>
              </w:rPr>
            </w:pPr>
            <w:r w:rsidRPr="004D3086">
              <w:rPr>
                <w:sz w:val="24"/>
              </w:rPr>
              <w:t>Strategic</w:t>
            </w:r>
            <w:r w:rsidRPr="004D3086">
              <w:rPr>
                <w:spacing w:val="-7"/>
                <w:sz w:val="24"/>
              </w:rPr>
              <w:t xml:space="preserve"> </w:t>
            </w:r>
            <w:r w:rsidRPr="004D3086">
              <w:rPr>
                <w:spacing w:val="-4"/>
                <w:sz w:val="24"/>
              </w:rPr>
              <w:t>fit.</w:t>
            </w:r>
          </w:p>
        </w:tc>
      </w:tr>
    </w:tbl>
    <w:p w14:paraId="327321E3" w14:textId="4EE80992" w:rsidR="004D3086" w:rsidRDefault="004D3086" w:rsidP="004D3086">
      <w:pPr>
        <w:rPr>
          <w:sz w:val="24"/>
        </w:rPr>
        <w:sectPr w:rsidR="004D3086" w:rsidSect="004D3086">
          <w:type w:val="continuous"/>
          <w:pgSz w:w="12240" w:h="15840"/>
          <w:pgMar w:top="1820" w:right="1580" w:bottom="1060" w:left="1240" w:header="0" w:footer="791" w:gutter="0"/>
          <w:cols w:space="708"/>
        </w:sectPr>
      </w:pPr>
    </w:p>
    <w:p w14:paraId="7ABBDBCD" w14:textId="1F0587F1" w:rsidR="004D3086" w:rsidRPr="001160DC" w:rsidRDefault="004D3086" w:rsidP="004D3086">
      <w:pPr>
        <w:pStyle w:val="berschrift1"/>
        <w:numPr>
          <w:ilvl w:val="0"/>
          <w:numId w:val="6"/>
        </w:numPr>
        <w:tabs>
          <w:tab w:val="left" w:pos="1180"/>
          <w:tab w:val="left" w:pos="1181"/>
        </w:tabs>
      </w:pPr>
      <w:bookmarkStart w:id="1" w:name="_Toc194929371"/>
      <w:r>
        <w:rPr>
          <w:color w:val="034EA1"/>
        </w:rPr>
        <w:lastRenderedPageBreak/>
        <w:t>General</w:t>
      </w:r>
      <w:r>
        <w:rPr>
          <w:color w:val="034EA1"/>
          <w:spacing w:val="-6"/>
        </w:rPr>
        <w:t xml:space="preserve"> </w:t>
      </w:r>
      <w:r>
        <w:rPr>
          <w:color w:val="034EA1"/>
          <w:spacing w:val="-2"/>
        </w:rPr>
        <w:t>conditions</w:t>
      </w:r>
      <w:bookmarkEnd w:id="1"/>
    </w:p>
    <w:p w14:paraId="13EC4521" w14:textId="77777777" w:rsidR="004D3086" w:rsidRPr="0022516A" w:rsidRDefault="004D3086" w:rsidP="004D3086">
      <w:pPr>
        <w:pStyle w:val="Textkrper"/>
        <w:rPr>
          <w:sz w:val="20"/>
          <w:lang w:val="sk-SK"/>
        </w:rPr>
      </w:pPr>
    </w:p>
    <w:p w14:paraId="394E9BD0" w14:textId="77777777" w:rsidR="001160DC" w:rsidRDefault="001160DC" w:rsidP="001160DC">
      <w:pPr>
        <w:pStyle w:val="Textkrper"/>
        <w:jc w:val="both"/>
        <w:rPr>
          <w:szCs w:val="32"/>
          <w:lang w:val="sk-SK"/>
        </w:rPr>
      </w:pPr>
      <w:r w:rsidRPr="001160DC">
        <w:rPr>
          <w:b/>
          <w:bCs/>
          <w:szCs w:val="32"/>
          <w:lang w:val="sk-SK"/>
        </w:rPr>
        <w:t>Manufacturing innovations promise to transform every aspect of manufacturing businesses</w:t>
      </w:r>
      <w:r w:rsidRPr="001160DC">
        <w:rPr>
          <w:szCs w:val="32"/>
          <w:lang w:val="sk-SK"/>
        </w:rPr>
        <w:t xml:space="preserve"> — from design, research and development, and production to supply chain and logistics management, sales, marketing, and even end-of-life management. These innovations enable highly intelligent, information-driven factories and distributed business models that can rapidly adapt to change and deliver entirely new, customized smart products and services.</w:t>
      </w:r>
    </w:p>
    <w:p w14:paraId="0F65EEE1" w14:textId="77777777" w:rsidR="001160DC" w:rsidRPr="001160DC" w:rsidRDefault="001160DC" w:rsidP="001160DC">
      <w:pPr>
        <w:pStyle w:val="Textkrper"/>
        <w:jc w:val="both"/>
        <w:rPr>
          <w:szCs w:val="32"/>
          <w:lang w:val="sk-SK"/>
        </w:rPr>
      </w:pPr>
    </w:p>
    <w:p w14:paraId="17BC5AD9" w14:textId="77777777" w:rsidR="001160DC" w:rsidRDefault="001160DC" w:rsidP="001160DC">
      <w:pPr>
        <w:pStyle w:val="Textkrper"/>
        <w:jc w:val="both"/>
        <w:rPr>
          <w:szCs w:val="32"/>
          <w:lang w:val="sk-SK"/>
        </w:rPr>
      </w:pPr>
      <w:r w:rsidRPr="001160DC">
        <w:rPr>
          <w:b/>
          <w:bCs/>
          <w:szCs w:val="32"/>
          <w:lang w:val="sk-SK"/>
        </w:rPr>
        <w:t>EIT Manufacturing’s mission</w:t>
      </w:r>
      <w:r w:rsidRPr="001160DC">
        <w:rPr>
          <w:szCs w:val="32"/>
          <w:lang w:val="sk-SK"/>
        </w:rPr>
        <w:t xml:space="preserve"> is to support innovation by bridging the gap between knowledge generated at universities and research institutes and its practical application in industry. We champion innovation activities focused on launching and scaling demonstrated breakthrough solutions with significant business growth potential. EIT Manufacturing is committed to fostering innovative solutions from individuals and start-ups to advance a more sustainable manufacturing sector.</w:t>
      </w:r>
    </w:p>
    <w:p w14:paraId="46FC7EE3" w14:textId="77777777" w:rsidR="001160DC" w:rsidRDefault="001160DC" w:rsidP="001160DC">
      <w:pPr>
        <w:pStyle w:val="Textkrper"/>
        <w:jc w:val="both"/>
        <w:rPr>
          <w:b/>
          <w:bCs/>
          <w:szCs w:val="32"/>
          <w:lang w:val="sk-SK"/>
        </w:rPr>
      </w:pPr>
    </w:p>
    <w:p w14:paraId="181E6D16" w14:textId="756C0A8E" w:rsidR="001160DC" w:rsidRPr="001160DC" w:rsidRDefault="001160DC" w:rsidP="001160DC">
      <w:pPr>
        <w:pStyle w:val="Textkrper"/>
        <w:jc w:val="both"/>
        <w:rPr>
          <w:szCs w:val="32"/>
          <w:lang w:val="sk-SK"/>
        </w:rPr>
      </w:pPr>
      <w:r w:rsidRPr="001160DC">
        <w:rPr>
          <w:szCs w:val="32"/>
          <w:lang w:val="sk-SK"/>
        </w:rPr>
        <w:t>The EIT Regional Innovation Scheme (RIS) is a key component of EIT Manufacturing’s strategy. It is designed as a long-term initiative to strengthen national and regional innovation ecosystems in countries classified as moderate and modest innovators. By transferring best practices and expertise, the scheme aims to enhance their innovation capacity and foster sustainable growth.</w:t>
      </w:r>
    </w:p>
    <w:p w14:paraId="09AB2E98" w14:textId="77777777" w:rsidR="001160DC" w:rsidRPr="001160DC" w:rsidRDefault="001160DC" w:rsidP="001160DC">
      <w:pPr>
        <w:pStyle w:val="Textkrper"/>
        <w:jc w:val="both"/>
        <w:rPr>
          <w:szCs w:val="32"/>
          <w:lang w:val="sk-SK"/>
        </w:rPr>
      </w:pPr>
    </w:p>
    <w:p w14:paraId="0A836F58" w14:textId="449A3B7C" w:rsidR="001160DC" w:rsidRDefault="001160DC" w:rsidP="001160DC">
      <w:pPr>
        <w:pStyle w:val="Textkrper"/>
        <w:jc w:val="both"/>
        <w:rPr>
          <w:szCs w:val="32"/>
          <w:lang w:val="sk-SK"/>
        </w:rPr>
      </w:pPr>
      <w:r w:rsidRPr="001160DC">
        <w:rPr>
          <w:szCs w:val="32"/>
          <w:lang w:val="sk-SK"/>
        </w:rPr>
        <w:t xml:space="preserve">EIT Manufacturing recognizes the importance of supporting innovations originating in </w:t>
      </w:r>
      <w:r>
        <w:rPr>
          <w:szCs w:val="32"/>
          <w:lang w:val="sk-SK"/>
        </w:rPr>
        <w:t xml:space="preserve">RIS countries such as </w:t>
      </w:r>
      <w:r w:rsidRPr="001160DC">
        <w:rPr>
          <w:szCs w:val="32"/>
          <w:lang w:val="sk-SK"/>
        </w:rPr>
        <w:t>Slovakia and enabling them to succeed in European and global markets. By facilitating international market entry for these innovations, EIT Manufacturing bolsters national and regional innovation ecosystems, strengthens the resilience of the European economy against future challenges, and contributes to a more innovative, competitive, and sustainable Europe.</w:t>
      </w:r>
    </w:p>
    <w:p w14:paraId="37003C9F" w14:textId="77777777" w:rsidR="001160DC" w:rsidRPr="001160DC" w:rsidRDefault="001160DC" w:rsidP="001160DC">
      <w:pPr>
        <w:pStyle w:val="Textkrper"/>
        <w:jc w:val="both"/>
        <w:rPr>
          <w:szCs w:val="32"/>
          <w:lang w:val="sk-SK"/>
        </w:rPr>
      </w:pPr>
    </w:p>
    <w:p w14:paraId="6F534B0C" w14:textId="2E0A4255" w:rsidR="001160DC" w:rsidRPr="001160DC" w:rsidRDefault="001160DC" w:rsidP="001160DC">
      <w:pPr>
        <w:pStyle w:val="Textkrper"/>
        <w:jc w:val="both"/>
        <w:rPr>
          <w:szCs w:val="32"/>
          <w:lang w:val="sk-SK"/>
        </w:rPr>
      </w:pPr>
      <w:r w:rsidRPr="001160DC">
        <w:rPr>
          <w:szCs w:val="32"/>
          <w:lang w:val="sk-SK"/>
        </w:rPr>
        <w:t>This call is made possible through the support of the Ministry of Investment, Regional Development, and Informatization of the Slovak Republic, in collaboration with EIT Manufacturing</w:t>
      </w:r>
      <w:r w:rsidR="003F13B0">
        <w:rPr>
          <w:szCs w:val="32"/>
          <w:lang w:val="sk-SK"/>
        </w:rPr>
        <w:t xml:space="preserve"> East</w:t>
      </w:r>
      <w:r w:rsidR="00CF709C">
        <w:rPr>
          <w:szCs w:val="32"/>
          <w:lang w:val="sk-SK"/>
        </w:rPr>
        <w:t xml:space="preserve"> GmbH</w:t>
      </w:r>
      <w:r w:rsidRPr="001160DC">
        <w:rPr>
          <w:szCs w:val="32"/>
          <w:lang w:val="sk-SK"/>
        </w:rPr>
        <w:t xml:space="preserve"> under the joint program, </w:t>
      </w:r>
      <w:r w:rsidRPr="001160DC">
        <w:rPr>
          <w:b/>
          <w:bCs/>
          <w:szCs w:val="32"/>
          <w:lang w:val="sk-SK"/>
        </w:rPr>
        <w:t>EIT Manufacturing – Slovakia – X Fund</w:t>
      </w:r>
      <w:r w:rsidRPr="001160DC">
        <w:rPr>
          <w:szCs w:val="32"/>
          <w:lang w:val="sk-SK"/>
        </w:rPr>
        <w:t>. This initiative focuses on financing activities that advance digital transformation processes in Slovakia, aligning with the Research and Innovation Strategy for Smart Specialization of the Slovak Republic 2021–2027.</w:t>
      </w:r>
    </w:p>
    <w:p w14:paraId="6A24CDFD" w14:textId="77777777" w:rsidR="004D3086" w:rsidRPr="001160DC" w:rsidRDefault="004D3086" w:rsidP="004D3086">
      <w:pPr>
        <w:pStyle w:val="Textkrper"/>
        <w:rPr>
          <w:sz w:val="20"/>
          <w:lang w:val="sk-SK"/>
        </w:rPr>
      </w:pPr>
    </w:p>
    <w:p w14:paraId="20FF5C4C" w14:textId="77777777" w:rsidR="004D3086" w:rsidRDefault="004D3086" w:rsidP="004D3086">
      <w:pPr>
        <w:pStyle w:val="Textkrper"/>
        <w:rPr>
          <w:sz w:val="20"/>
        </w:rPr>
      </w:pPr>
    </w:p>
    <w:p w14:paraId="7F848CF9" w14:textId="77777777" w:rsidR="004D3086" w:rsidRDefault="004D3086" w:rsidP="004D3086">
      <w:pPr>
        <w:pStyle w:val="Textkrper"/>
        <w:rPr>
          <w:sz w:val="20"/>
        </w:rPr>
      </w:pPr>
    </w:p>
    <w:p w14:paraId="1B212398" w14:textId="77777777" w:rsidR="004D3086" w:rsidRDefault="004D3086" w:rsidP="004D3086">
      <w:pPr>
        <w:pStyle w:val="Textkrper"/>
        <w:rPr>
          <w:sz w:val="20"/>
        </w:rPr>
      </w:pPr>
    </w:p>
    <w:p w14:paraId="615F50DD" w14:textId="77777777" w:rsidR="004D3086" w:rsidRDefault="004D3086" w:rsidP="004D3086">
      <w:pPr>
        <w:pStyle w:val="Textkrper"/>
        <w:rPr>
          <w:sz w:val="20"/>
        </w:rPr>
      </w:pPr>
    </w:p>
    <w:p w14:paraId="68389784" w14:textId="77777777" w:rsidR="001160DC" w:rsidRDefault="001160DC" w:rsidP="004D3086">
      <w:pPr>
        <w:pStyle w:val="Textkrper"/>
        <w:rPr>
          <w:sz w:val="20"/>
        </w:rPr>
      </w:pPr>
    </w:p>
    <w:p w14:paraId="120CAF4C" w14:textId="77777777" w:rsidR="00763106" w:rsidRDefault="00763106" w:rsidP="004D3086">
      <w:pPr>
        <w:pStyle w:val="Textkrper"/>
        <w:rPr>
          <w:sz w:val="20"/>
        </w:rPr>
      </w:pPr>
    </w:p>
    <w:p w14:paraId="20AE158A" w14:textId="77777777" w:rsidR="004D3086" w:rsidRDefault="004D3086" w:rsidP="004D3086">
      <w:pPr>
        <w:pStyle w:val="Textkrper"/>
        <w:rPr>
          <w:sz w:val="20"/>
        </w:rPr>
      </w:pPr>
    </w:p>
    <w:p w14:paraId="517D0E26" w14:textId="77777777" w:rsidR="004D3086" w:rsidRDefault="004D3086" w:rsidP="004D3086">
      <w:pPr>
        <w:pStyle w:val="Textkrper"/>
        <w:rPr>
          <w:sz w:val="20"/>
        </w:rPr>
      </w:pPr>
    </w:p>
    <w:p w14:paraId="4594986D" w14:textId="77777777" w:rsidR="004D3086" w:rsidRDefault="004D3086" w:rsidP="004D3086">
      <w:pPr>
        <w:pStyle w:val="Textkrper"/>
        <w:rPr>
          <w:sz w:val="20"/>
        </w:rPr>
      </w:pPr>
    </w:p>
    <w:p w14:paraId="70A87885" w14:textId="77777777" w:rsidR="004D3086" w:rsidRDefault="004D3086" w:rsidP="004D3086">
      <w:pPr>
        <w:pStyle w:val="Textkrper"/>
        <w:rPr>
          <w:sz w:val="20"/>
        </w:rPr>
      </w:pPr>
    </w:p>
    <w:p w14:paraId="31B1C309" w14:textId="4CA395CA" w:rsidR="004D3086" w:rsidRDefault="004D3086" w:rsidP="008C5483">
      <w:pPr>
        <w:pStyle w:val="Textkrper"/>
        <w:spacing w:before="3"/>
        <w:rPr>
          <w:sz w:val="18"/>
        </w:rPr>
      </w:pPr>
    </w:p>
    <w:p w14:paraId="453B750C" w14:textId="77777777" w:rsidR="004D3086" w:rsidRDefault="004D3086" w:rsidP="004D3086">
      <w:pPr>
        <w:pStyle w:val="berschrift1"/>
        <w:numPr>
          <w:ilvl w:val="0"/>
          <w:numId w:val="6"/>
        </w:numPr>
        <w:tabs>
          <w:tab w:val="left" w:pos="1180"/>
          <w:tab w:val="left" w:pos="1181"/>
        </w:tabs>
      </w:pPr>
      <w:bookmarkStart w:id="2" w:name="3._Call_specific_conditions"/>
      <w:bookmarkStart w:id="3" w:name="_Toc194929372"/>
      <w:bookmarkEnd w:id="2"/>
      <w:r>
        <w:rPr>
          <w:color w:val="034EA1"/>
        </w:rPr>
        <w:lastRenderedPageBreak/>
        <w:t>Call</w:t>
      </w:r>
      <w:r>
        <w:rPr>
          <w:color w:val="034EA1"/>
          <w:spacing w:val="-3"/>
        </w:rPr>
        <w:t xml:space="preserve"> </w:t>
      </w:r>
      <w:r>
        <w:rPr>
          <w:color w:val="034EA1"/>
        </w:rPr>
        <w:t>specific</w:t>
      </w:r>
      <w:r>
        <w:rPr>
          <w:color w:val="034EA1"/>
          <w:spacing w:val="-5"/>
        </w:rPr>
        <w:t xml:space="preserve"> </w:t>
      </w:r>
      <w:r>
        <w:rPr>
          <w:color w:val="034EA1"/>
          <w:spacing w:val="-2"/>
        </w:rPr>
        <w:t>conditions</w:t>
      </w:r>
      <w:bookmarkEnd w:id="3"/>
    </w:p>
    <w:p w14:paraId="15062EC5" w14:textId="77777777" w:rsidR="004D3086" w:rsidRDefault="004D3086" w:rsidP="004D3086">
      <w:pPr>
        <w:pStyle w:val="berschrift2"/>
        <w:numPr>
          <w:ilvl w:val="1"/>
          <w:numId w:val="6"/>
        </w:numPr>
        <w:tabs>
          <w:tab w:val="left" w:pos="1180"/>
          <w:tab w:val="left" w:pos="1181"/>
        </w:tabs>
        <w:spacing w:before="218"/>
      </w:pPr>
      <w:bookmarkStart w:id="4" w:name="3.1._Call_thematic_and_expected_results"/>
      <w:bookmarkStart w:id="5" w:name="_Toc194929373"/>
      <w:bookmarkEnd w:id="4"/>
      <w:r>
        <w:rPr>
          <w:color w:val="034EA1"/>
        </w:rPr>
        <w:t>Call</w:t>
      </w:r>
      <w:r>
        <w:rPr>
          <w:color w:val="034EA1"/>
          <w:spacing w:val="-3"/>
        </w:rPr>
        <w:t xml:space="preserve"> </w:t>
      </w:r>
      <w:r>
        <w:rPr>
          <w:color w:val="034EA1"/>
        </w:rPr>
        <w:t>thematic</w:t>
      </w:r>
      <w:r>
        <w:rPr>
          <w:color w:val="034EA1"/>
          <w:spacing w:val="1"/>
        </w:rPr>
        <w:t xml:space="preserve"> </w:t>
      </w:r>
      <w:r>
        <w:rPr>
          <w:color w:val="034EA1"/>
        </w:rPr>
        <w:t>and</w:t>
      </w:r>
      <w:r>
        <w:rPr>
          <w:color w:val="034EA1"/>
          <w:spacing w:val="-1"/>
        </w:rPr>
        <w:t xml:space="preserve"> </w:t>
      </w:r>
      <w:r>
        <w:rPr>
          <w:color w:val="034EA1"/>
        </w:rPr>
        <w:t>expected</w:t>
      </w:r>
      <w:r>
        <w:rPr>
          <w:color w:val="034EA1"/>
          <w:spacing w:val="-1"/>
        </w:rPr>
        <w:t xml:space="preserve"> </w:t>
      </w:r>
      <w:r>
        <w:rPr>
          <w:color w:val="034EA1"/>
          <w:spacing w:val="-2"/>
        </w:rPr>
        <w:t>results</w:t>
      </w:r>
      <w:bookmarkEnd w:id="5"/>
    </w:p>
    <w:p w14:paraId="293CF424" w14:textId="77777777" w:rsidR="004D3086" w:rsidRPr="00603F68" w:rsidRDefault="004D3086" w:rsidP="008C5483">
      <w:pPr>
        <w:pStyle w:val="Textkrper"/>
        <w:spacing w:before="167"/>
        <w:rPr>
          <w:color w:val="848484"/>
          <w:spacing w:val="-2"/>
        </w:rPr>
      </w:pPr>
      <w:bookmarkStart w:id="6" w:name="Purpose"/>
      <w:bookmarkEnd w:id="6"/>
      <w:r>
        <w:rPr>
          <w:color w:val="848484"/>
          <w:spacing w:val="-2"/>
        </w:rPr>
        <w:t>Purpose</w:t>
      </w:r>
    </w:p>
    <w:p w14:paraId="66E7DCC9" w14:textId="77777777" w:rsidR="001160DC" w:rsidRDefault="001160DC" w:rsidP="001160DC">
      <w:pPr>
        <w:pStyle w:val="Textkrper"/>
        <w:jc w:val="both"/>
        <w:rPr>
          <w:sz w:val="20"/>
        </w:rPr>
      </w:pPr>
    </w:p>
    <w:p w14:paraId="4AA801C9" w14:textId="321BDD50" w:rsidR="001160DC" w:rsidRDefault="003F7CD7" w:rsidP="001160DC">
      <w:pPr>
        <w:pStyle w:val="Textkrper"/>
        <w:jc w:val="both"/>
        <w:rPr>
          <w:lang w:val="sk-SK"/>
        </w:rPr>
      </w:pPr>
      <w:r w:rsidRPr="003F7CD7">
        <w:rPr>
          <w:b/>
          <w:bCs/>
          <w:lang w:val="sk-SK"/>
        </w:rPr>
        <w:t>Scaling Slovak Innovation</w:t>
      </w:r>
      <w:r w:rsidRPr="003F7CD7">
        <w:rPr>
          <w:lang w:val="sk-SK"/>
        </w:rPr>
        <w:t xml:space="preserve"> </w:t>
      </w:r>
      <w:r w:rsidR="001160DC" w:rsidRPr="001160DC">
        <w:rPr>
          <w:lang w:val="sk-SK"/>
        </w:rPr>
        <w:t>supports initiatives aimed at advancing innovative small-scale manufacturing solutions from the demonstration stage (TRL 7) to market adoption (TRL 8–9). The grant targets activities and individuals in Slovakia who aspire to scale their solutions to European and global markets.</w:t>
      </w:r>
    </w:p>
    <w:p w14:paraId="1D33E524" w14:textId="77777777" w:rsidR="001160DC" w:rsidRPr="001160DC" w:rsidRDefault="001160DC" w:rsidP="001160DC">
      <w:pPr>
        <w:pStyle w:val="Textkrper"/>
        <w:jc w:val="both"/>
        <w:rPr>
          <w:lang w:val="sk-SK"/>
        </w:rPr>
      </w:pPr>
    </w:p>
    <w:p w14:paraId="2A595350" w14:textId="77777777" w:rsidR="001160DC" w:rsidRPr="001160DC" w:rsidRDefault="001160DC" w:rsidP="001160DC">
      <w:pPr>
        <w:pStyle w:val="Textkrper"/>
        <w:jc w:val="both"/>
        <w:rPr>
          <w:lang w:val="sk-SK"/>
        </w:rPr>
      </w:pPr>
      <w:r w:rsidRPr="001160DC">
        <w:rPr>
          <w:lang w:val="sk-SK"/>
        </w:rPr>
        <w:t xml:space="preserve">Through programs like the </w:t>
      </w:r>
      <w:r w:rsidRPr="001160DC">
        <w:rPr>
          <w:b/>
          <w:bCs/>
          <w:lang w:val="sk-SK"/>
        </w:rPr>
        <w:t>EIT Manufacturing – Slovakia – X Fund</w:t>
      </w:r>
      <w:r w:rsidRPr="001160DC">
        <w:rPr>
          <w:lang w:val="sk-SK"/>
        </w:rPr>
        <w:t xml:space="preserve">, the initiative facilitates the transfer of best practices and expertise to support digital transformation and drive innovation. By aligning with the </w:t>
      </w:r>
      <w:r w:rsidRPr="001160DC">
        <w:rPr>
          <w:b/>
          <w:bCs/>
          <w:lang w:val="sk-SK"/>
        </w:rPr>
        <w:t>Research and Innovation Strategy for Smart Specialization of the Slovak Republic 2021–2027</w:t>
      </w:r>
      <w:r w:rsidRPr="001160DC">
        <w:rPr>
          <w:lang w:val="sk-SK"/>
        </w:rPr>
        <w:t>, this program empowers Slovak innovations to compete internationally, contributing to a more innovative, competitive, and sustainable manufacturing sector.</w:t>
      </w:r>
    </w:p>
    <w:p w14:paraId="535AEC94" w14:textId="77777777" w:rsidR="001160DC" w:rsidRDefault="001160DC" w:rsidP="004D3086">
      <w:pPr>
        <w:pStyle w:val="Textkrper"/>
        <w:rPr>
          <w:sz w:val="20"/>
        </w:rPr>
      </w:pPr>
    </w:p>
    <w:p w14:paraId="49F51BD3" w14:textId="77777777" w:rsidR="004D3086" w:rsidRDefault="004D3086" w:rsidP="008C5483">
      <w:pPr>
        <w:pStyle w:val="Textkrper"/>
        <w:spacing w:before="1"/>
        <w:rPr>
          <w:color w:val="848484"/>
          <w:spacing w:val="-2"/>
        </w:rPr>
      </w:pPr>
      <w:bookmarkStart w:id="7" w:name="Topic_Description"/>
      <w:bookmarkEnd w:id="7"/>
      <w:r>
        <w:rPr>
          <w:color w:val="848484"/>
        </w:rPr>
        <w:t>Topic</w:t>
      </w:r>
      <w:r>
        <w:rPr>
          <w:color w:val="848484"/>
          <w:spacing w:val="-7"/>
        </w:rPr>
        <w:t xml:space="preserve"> </w:t>
      </w:r>
      <w:r>
        <w:rPr>
          <w:color w:val="848484"/>
          <w:spacing w:val="-2"/>
        </w:rPr>
        <w:t>Description</w:t>
      </w:r>
    </w:p>
    <w:p w14:paraId="5B395AD3" w14:textId="40A74CE7" w:rsidR="004D3086" w:rsidRPr="00861048" w:rsidRDefault="004D3086" w:rsidP="008C5483">
      <w:pPr>
        <w:pStyle w:val="Textkrper"/>
        <w:spacing w:before="1"/>
        <w:rPr>
          <w:color w:val="333333"/>
        </w:rPr>
      </w:pPr>
      <w:r w:rsidRPr="00861048">
        <w:rPr>
          <w:color w:val="333333"/>
        </w:rPr>
        <w:t>The proposed solution should align with at least one of the EIT Manufacturing Flagship areas:</w:t>
      </w:r>
    </w:p>
    <w:p w14:paraId="425E288B" w14:textId="77777777" w:rsidR="004D3086" w:rsidRPr="00C22E38" w:rsidRDefault="004D3086" w:rsidP="004D3086">
      <w:pPr>
        <w:pStyle w:val="Textkrper"/>
        <w:numPr>
          <w:ilvl w:val="0"/>
          <w:numId w:val="8"/>
        </w:numPr>
        <w:spacing w:before="162"/>
        <w:rPr>
          <w:b/>
          <w:bCs/>
          <w:color w:val="333333"/>
        </w:rPr>
      </w:pPr>
      <w:r w:rsidRPr="00C22E38">
        <w:rPr>
          <w:b/>
          <w:bCs/>
          <w:color w:val="333333"/>
        </w:rPr>
        <w:t>Flexible Production Systems for Competitive Manufacturing</w:t>
      </w:r>
    </w:p>
    <w:p w14:paraId="314638CF" w14:textId="77777777" w:rsidR="004D3086" w:rsidRPr="00C22E38" w:rsidRDefault="004D3086" w:rsidP="008C5483">
      <w:pPr>
        <w:pStyle w:val="Textkrper"/>
        <w:spacing w:before="162"/>
        <w:rPr>
          <w:color w:val="333333"/>
        </w:rPr>
      </w:pPr>
      <w:r w:rsidRPr="00C22E38">
        <w:rPr>
          <w:color w:val="333333"/>
        </w:rPr>
        <w:t>Emerging technologies enable nearly limitless flexibility in product design and production, facilitating full customization.</w:t>
      </w:r>
    </w:p>
    <w:p w14:paraId="6DFE2EA5" w14:textId="77777777" w:rsidR="004D3086" w:rsidRPr="00C22E38" w:rsidRDefault="004D3086" w:rsidP="004D3086">
      <w:pPr>
        <w:pStyle w:val="Textkrper"/>
        <w:numPr>
          <w:ilvl w:val="0"/>
          <w:numId w:val="8"/>
        </w:numPr>
        <w:spacing w:before="162"/>
        <w:rPr>
          <w:b/>
          <w:bCs/>
          <w:color w:val="333333"/>
        </w:rPr>
      </w:pPr>
      <w:r w:rsidRPr="00C22E38">
        <w:rPr>
          <w:b/>
          <w:bCs/>
          <w:color w:val="333333"/>
        </w:rPr>
        <w:t>Low Environmental Footprint Systems &amp; Circular Economy for Green Manufacturing</w:t>
      </w:r>
    </w:p>
    <w:p w14:paraId="4B505ACA" w14:textId="77777777" w:rsidR="004D3086" w:rsidRPr="00C22E38" w:rsidRDefault="004D3086" w:rsidP="008C5483">
      <w:pPr>
        <w:pStyle w:val="Textkrper"/>
        <w:spacing w:before="162"/>
        <w:rPr>
          <w:color w:val="333333"/>
        </w:rPr>
      </w:pPr>
      <w:r w:rsidRPr="00C22E38">
        <w:rPr>
          <w:color w:val="333333"/>
        </w:rPr>
        <w:t>New technologies reduc</w:t>
      </w:r>
      <w:r>
        <w:rPr>
          <w:color w:val="333333"/>
        </w:rPr>
        <w:t>ing</w:t>
      </w:r>
      <w:r w:rsidRPr="00C22E38">
        <w:rPr>
          <w:color w:val="333333"/>
        </w:rPr>
        <w:t xml:space="preserve"> resource, energy, and material consumption in production systems, enabling innovative circular business models.</w:t>
      </w:r>
    </w:p>
    <w:p w14:paraId="64B7D21E" w14:textId="77777777" w:rsidR="004D3086" w:rsidRPr="00C22E38" w:rsidRDefault="004D3086" w:rsidP="004D3086">
      <w:pPr>
        <w:pStyle w:val="Textkrper"/>
        <w:numPr>
          <w:ilvl w:val="0"/>
          <w:numId w:val="8"/>
        </w:numPr>
        <w:spacing w:before="162"/>
        <w:rPr>
          <w:b/>
          <w:bCs/>
          <w:color w:val="333333"/>
        </w:rPr>
      </w:pPr>
      <w:r w:rsidRPr="00C22E38">
        <w:rPr>
          <w:b/>
          <w:bCs/>
          <w:color w:val="333333"/>
        </w:rPr>
        <w:t>Digital &amp; Collaborative Solutions for Innovative Manufacturing Ecosystems</w:t>
      </w:r>
    </w:p>
    <w:p w14:paraId="7B04C7D3" w14:textId="77777777" w:rsidR="004D3086" w:rsidRPr="00C22E38" w:rsidRDefault="004D3086" w:rsidP="008C5483">
      <w:pPr>
        <w:pStyle w:val="Textkrper"/>
        <w:spacing w:before="162"/>
        <w:rPr>
          <w:color w:val="333333"/>
        </w:rPr>
      </w:pPr>
      <w:r w:rsidRPr="00C22E38">
        <w:rPr>
          <w:color w:val="333333"/>
        </w:rPr>
        <w:t>Collaboration and business on digital platforms and value networks empower companies to create new, highly efficient value chains.</w:t>
      </w:r>
    </w:p>
    <w:p w14:paraId="0172DE52" w14:textId="77777777" w:rsidR="004D3086" w:rsidRPr="00C22E38" w:rsidRDefault="004D3086" w:rsidP="004D3086">
      <w:pPr>
        <w:pStyle w:val="Textkrper"/>
        <w:numPr>
          <w:ilvl w:val="0"/>
          <w:numId w:val="8"/>
        </w:numPr>
        <w:spacing w:before="162"/>
        <w:rPr>
          <w:b/>
          <w:bCs/>
          <w:color w:val="333333"/>
        </w:rPr>
      </w:pPr>
      <w:r w:rsidRPr="00C22E38">
        <w:rPr>
          <w:b/>
          <w:bCs/>
          <w:color w:val="333333"/>
        </w:rPr>
        <w:t>Human-Machine Co-Working for Socially Sustainable Manufacturing</w:t>
      </w:r>
    </w:p>
    <w:p w14:paraId="2EC79C39" w14:textId="77777777" w:rsidR="004D3086" w:rsidRDefault="004D3086" w:rsidP="008C5483">
      <w:pPr>
        <w:pStyle w:val="Textkrper"/>
        <w:spacing w:before="162"/>
      </w:pPr>
      <w:r w:rsidRPr="00C22E38">
        <w:rPr>
          <w:color w:val="333333"/>
        </w:rPr>
        <w:t>Smart integration of automation and robotics enhances workplaces, supports flexible production, and promotes sustainable human work.</w:t>
      </w:r>
      <w:r>
        <w:rPr>
          <w:color w:val="333333"/>
        </w:rPr>
        <w:t xml:space="preserve"> </w:t>
      </w:r>
    </w:p>
    <w:p w14:paraId="2D6AE58B" w14:textId="77777777" w:rsidR="001160DC" w:rsidRDefault="001160DC" w:rsidP="004D3086">
      <w:pPr>
        <w:pStyle w:val="Textkrper"/>
        <w:spacing w:before="8"/>
        <w:rPr>
          <w:sz w:val="19"/>
        </w:rPr>
      </w:pPr>
    </w:p>
    <w:p w14:paraId="62CF0FFE" w14:textId="77777777" w:rsidR="001160DC" w:rsidRDefault="001160DC" w:rsidP="001160DC">
      <w:pPr>
        <w:pStyle w:val="Textkrper"/>
        <w:spacing w:before="8"/>
        <w:jc w:val="both"/>
        <w:rPr>
          <w:b/>
          <w:bCs/>
          <w:lang w:val="sk-SK"/>
        </w:rPr>
      </w:pPr>
      <w:r w:rsidRPr="001160DC">
        <w:rPr>
          <w:b/>
          <w:bCs/>
          <w:lang w:val="sk-SK"/>
        </w:rPr>
        <w:t>In your applications, please ensure the following:</w:t>
      </w:r>
    </w:p>
    <w:p w14:paraId="176D9FD2" w14:textId="77777777" w:rsidR="001160DC" w:rsidRPr="001160DC" w:rsidRDefault="001160DC" w:rsidP="001160DC">
      <w:pPr>
        <w:pStyle w:val="Textkrper"/>
        <w:spacing w:before="8"/>
        <w:jc w:val="both"/>
        <w:rPr>
          <w:lang w:val="sk-SK"/>
        </w:rPr>
      </w:pPr>
    </w:p>
    <w:p w14:paraId="3CA57DC8" w14:textId="77777777" w:rsidR="001160DC" w:rsidRDefault="001160DC" w:rsidP="001160DC">
      <w:pPr>
        <w:pStyle w:val="Textkrper"/>
        <w:numPr>
          <w:ilvl w:val="0"/>
          <w:numId w:val="16"/>
        </w:numPr>
        <w:spacing w:before="8"/>
        <w:jc w:val="both"/>
        <w:rPr>
          <w:lang w:val="sk-SK"/>
        </w:rPr>
      </w:pPr>
      <w:r w:rsidRPr="001160DC">
        <w:rPr>
          <w:b/>
          <w:bCs/>
          <w:lang w:val="sk-SK"/>
        </w:rPr>
        <w:t>Approach for Advancing Research Results:</w:t>
      </w:r>
      <w:r w:rsidRPr="001160DC">
        <w:rPr>
          <w:lang w:val="sk-SK"/>
        </w:rPr>
        <w:t xml:space="preserve"> Present a clear plan for developing research outcomes into commercially viable small-scale products or services. Applicants must have a prototype at TRL 7 and demonstrate a concrete strategy for advancing it to TRL 8–9.</w:t>
      </w:r>
    </w:p>
    <w:p w14:paraId="7C54AF26" w14:textId="77777777" w:rsidR="001160DC" w:rsidRPr="001160DC" w:rsidRDefault="001160DC" w:rsidP="001160DC">
      <w:pPr>
        <w:pStyle w:val="Textkrper"/>
        <w:spacing w:before="8"/>
        <w:ind w:left="720"/>
        <w:jc w:val="both"/>
        <w:rPr>
          <w:lang w:val="sk-SK"/>
        </w:rPr>
      </w:pPr>
    </w:p>
    <w:p w14:paraId="33D73AD2" w14:textId="77777777" w:rsidR="001160DC" w:rsidRDefault="001160DC" w:rsidP="001160DC">
      <w:pPr>
        <w:pStyle w:val="Textkrper"/>
        <w:numPr>
          <w:ilvl w:val="0"/>
          <w:numId w:val="16"/>
        </w:numPr>
        <w:spacing w:before="8"/>
        <w:jc w:val="both"/>
        <w:rPr>
          <w:lang w:val="sk-SK"/>
        </w:rPr>
      </w:pPr>
      <w:r w:rsidRPr="001160DC">
        <w:rPr>
          <w:b/>
          <w:bCs/>
          <w:lang w:val="sk-SK"/>
        </w:rPr>
        <w:t>Intellectual Property Management:</w:t>
      </w:r>
      <w:r w:rsidRPr="001160DC">
        <w:rPr>
          <w:lang w:val="sk-SK"/>
        </w:rPr>
        <w:t xml:space="preserve"> Highlight your approach to intellectual property </w:t>
      </w:r>
      <w:r w:rsidRPr="001160DC">
        <w:rPr>
          <w:lang w:val="sk-SK"/>
        </w:rPr>
        <w:lastRenderedPageBreak/>
        <w:t>protection and ownership, ensuring effective management of intellectual property rights and addressing the potential for commercial exploitation, commonly referred to as "freedom to operate."</w:t>
      </w:r>
    </w:p>
    <w:p w14:paraId="6B2AF886" w14:textId="77777777" w:rsidR="001160DC" w:rsidRPr="001160DC" w:rsidRDefault="001160DC" w:rsidP="001160DC">
      <w:pPr>
        <w:pStyle w:val="Textkrper"/>
        <w:spacing w:before="8"/>
        <w:jc w:val="both"/>
        <w:rPr>
          <w:lang w:val="sk-SK"/>
        </w:rPr>
      </w:pPr>
    </w:p>
    <w:p w14:paraId="62F869F8" w14:textId="77777777" w:rsidR="001160DC" w:rsidRDefault="001160DC" w:rsidP="001160DC">
      <w:pPr>
        <w:pStyle w:val="Textkrper"/>
        <w:numPr>
          <w:ilvl w:val="0"/>
          <w:numId w:val="16"/>
        </w:numPr>
        <w:spacing w:before="8"/>
        <w:jc w:val="both"/>
        <w:rPr>
          <w:lang w:val="sk-SK"/>
        </w:rPr>
      </w:pPr>
      <w:r w:rsidRPr="001160DC">
        <w:rPr>
          <w:b/>
          <w:bCs/>
          <w:lang w:val="sk-SK"/>
        </w:rPr>
        <w:t>Business Plan:</w:t>
      </w:r>
      <w:r w:rsidRPr="001160DC">
        <w:rPr>
          <w:lang w:val="sk-SK"/>
        </w:rPr>
        <w:t xml:space="preserve"> Provide a detailed business plan outlining the market potential, business opportunities, and specific measures to maximize the chances of commercial success.</w:t>
      </w:r>
    </w:p>
    <w:p w14:paraId="21B1DFB5" w14:textId="77777777" w:rsidR="001160DC" w:rsidRPr="001160DC" w:rsidRDefault="001160DC" w:rsidP="001160DC">
      <w:pPr>
        <w:pStyle w:val="Textkrper"/>
        <w:spacing w:before="8"/>
        <w:jc w:val="both"/>
        <w:rPr>
          <w:lang w:val="sk-SK"/>
        </w:rPr>
      </w:pPr>
    </w:p>
    <w:p w14:paraId="6F064D92" w14:textId="77777777" w:rsidR="001160DC" w:rsidRDefault="001160DC" w:rsidP="001160DC">
      <w:pPr>
        <w:pStyle w:val="Textkrper"/>
        <w:numPr>
          <w:ilvl w:val="0"/>
          <w:numId w:val="16"/>
        </w:numPr>
        <w:spacing w:before="8"/>
        <w:jc w:val="both"/>
        <w:rPr>
          <w:lang w:val="sk-SK"/>
        </w:rPr>
      </w:pPr>
      <w:r w:rsidRPr="001160DC">
        <w:rPr>
          <w:b/>
          <w:bCs/>
          <w:lang w:val="sk-SK"/>
        </w:rPr>
        <w:t>Impact on Competitiveness and Growth:</w:t>
      </w:r>
      <w:r w:rsidRPr="001160DC">
        <w:rPr>
          <w:lang w:val="sk-SK"/>
        </w:rPr>
        <w:t xml:space="preserve"> Specify the expected impact on competitiveness and growth, including metrics such as projected turnover and job creation.</w:t>
      </w:r>
    </w:p>
    <w:p w14:paraId="1B1CEC1C" w14:textId="77777777" w:rsidR="001160DC" w:rsidRPr="001160DC" w:rsidRDefault="001160DC" w:rsidP="001160DC">
      <w:pPr>
        <w:pStyle w:val="Textkrper"/>
        <w:spacing w:before="8"/>
        <w:jc w:val="both"/>
        <w:rPr>
          <w:lang w:val="sk-SK"/>
        </w:rPr>
      </w:pPr>
    </w:p>
    <w:p w14:paraId="5FDACB41" w14:textId="77777777" w:rsidR="001160DC" w:rsidRPr="001160DC" w:rsidRDefault="001160DC" w:rsidP="001160DC">
      <w:pPr>
        <w:pStyle w:val="Textkrper"/>
        <w:numPr>
          <w:ilvl w:val="0"/>
          <w:numId w:val="16"/>
        </w:numPr>
        <w:spacing w:before="8"/>
        <w:jc w:val="both"/>
        <w:rPr>
          <w:lang w:val="sk-SK"/>
        </w:rPr>
      </w:pPr>
      <w:r w:rsidRPr="001160DC">
        <w:rPr>
          <w:b/>
          <w:bCs/>
          <w:lang w:val="sk-SK"/>
        </w:rPr>
        <w:t>Comprehensive Impact Analysis:</w:t>
      </w:r>
      <w:r w:rsidRPr="001160DC">
        <w:rPr>
          <w:lang w:val="sk-SK"/>
        </w:rPr>
        <w:t xml:space="preserve"> Offer a thorough description of the anticipated impact, both qualitative and quantitative. Consider factors such as time sensitivity, international competitiveness, and relevance to the technology field, innovation area, and industry sectors.</w:t>
      </w:r>
    </w:p>
    <w:p w14:paraId="47E91456" w14:textId="77777777" w:rsidR="001160DC" w:rsidRDefault="001160DC" w:rsidP="004D3086">
      <w:pPr>
        <w:pStyle w:val="Textkrper"/>
        <w:spacing w:before="8"/>
        <w:rPr>
          <w:sz w:val="19"/>
        </w:rPr>
      </w:pPr>
    </w:p>
    <w:p w14:paraId="2C6AA820" w14:textId="17D8C950" w:rsidR="004D3086" w:rsidRDefault="004D3086" w:rsidP="001160DC">
      <w:pPr>
        <w:pStyle w:val="Textkrper"/>
        <w:spacing w:line="376" w:lineRule="auto"/>
        <w:ind w:right="7268"/>
        <w:rPr>
          <w:rFonts w:ascii="Symbol" w:hAnsi="Symbol"/>
        </w:rPr>
      </w:pPr>
      <w:bookmarkStart w:id="8" w:name="Applicants_profile"/>
      <w:bookmarkEnd w:id="8"/>
      <w:r>
        <w:rPr>
          <w:color w:val="848484"/>
        </w:rPr>
        <w:t>Applicants</w:t>
      </w:r>
      <w:r>
        <w:rPr>
          <w:color w:val="848484"/>
          <w:spacing w:val="-14"/>
        </w:rPr>
        <w:t xml:space="preserve"> </w:t>
      </w:r>
      <w:r>
        <w:rPr>
          <w:color w:val="848484"/>
        </w:rPr>
        <w:t xml:space="preserve">profile </w:t>
      </w:r>
    </w:p>
    <w:p w14:paraId="29281D0C" w14:textId="3767DF4E" w:rsidR="001160DC" w:rsidRDefault="001160DC" w:rsidP="001160DC">
      <w:pPr>
        <w:pStyle w:val="Textkrper"/>
        <w:jc w:val="both"/>
        <w:rPr>
          <w:b/>
          <w:bCs/>
          <w:lang w:val="sk-SK"/>
        </w:rPr>
      </w:pPr>
      <w:r w:rsidRPr="001160DC">
        <w:rPr>
          <w:b/>
          <w:bCs/>
          <w:lang w:val="sk-SK"/>
        </w:rPr>
        <w:t>Eligibility Requirements for Applicants</w:t>
      </w:r>
      <w:r>
        <w:rPr>
          <w:b/>
          <w:bCs/>
          <w:lang w:val="sk-SK"/>
        </w:rPr>
        <w:t>:</w:t>
      </w:r>
    </w:p>
    <w:p w14:paraId="268001FB" w14:textId="77777777" w:rsidR="001160DC" w:rsidRPr="001160DC" w:rsidRDefault="001160DC" w:rsidP="001160DC">
      <w:pPr>
        <w:pStyle w:val="Textkrper"/>
        <w:jc w:val="both"/>
        <w:rPr>
          <w:lang w:val="sk-SK"/>
        </w:rPr>
      </w:pPr>
    </w:p>
    <w:p w14:paraId="02EF2BE8" w14:textId="77777777" w:rsidR="001160DC" w:rsidRPr="001160DC" w:rsidRDefault="001160DC" w:rsidP="001160DC">
      <w:pPr>
        <w:pStyle w:val="Textkrper"/>
        <w:numPr>
          <w:ilvl w:val="0"/>
          <w:numId w:val="17"/>
        </w:numPr>
        <w:jc w:val="both"/>
        <w:rPr>
          <w:lang w:val="sk-SK"/>
        </w:rPr>
      </w:pPr>
      <w:r w:rsidRPr="001160DC">
        <w:rPr>
          <w:b/>
          <w:bCs/>
          <w:lang w:val="sk-SK"/>
        </w:rPr>
        <w:t>Registration in Slovakia:</w:t>
      </w:r>
      <w:r w:rsidRPr="001160DC">
        <w:rPr>
          <w:lang w:val="sk-SK"/>
        </w:rPr>
        <w:t xml:space="preserve"> Applicants must be registered in Slovakia.</w:t>
      </w:r>
    </w:p>
    <w:p w14:paraId="1AF00415" w14:textId="77777777" w:rsidR="001160DC" w:rsidRDefault="001160DC" w:rsidP="001160DC">
      <w:pPr>
        <w:pStyle w:val="Textkrper"/>
        <w:jc w:val="both"/>
        <w:rPr>
          <w:b/>
          <w:bCs/>
          <w:lang w:val="sk-SK"/>
        </w:rPr>
      </w:pPr>
    </w:p>
    <w:p w14:paraId="7B6C0FBA" w14:textId="1C94FE64" w:rsidR="001160DC" w:rsidRPr="001160DC" w:rsidRDefault="001160DC" w:rsidP="001160DC">
      <w:pPr>
        <w:pStyle w:val="Textkrper"/>
        <w:jc w:val="both"/>
        <w:rPr>
          <w:lang w:val="sk-SK"/>
        </w:rPr>
      </w:pPr>
      <w:r w:rsidRPr="001160DC">
        <w:rPr>
          <w:b/>
          <w:bCs/>
          <w:lang w:val="sk-SK"/>
        </w:rPr>
        <w:t>Legal Entities:</w:t>
      </w:r>
    </w:p>
    <w:p w14:paraId="7BA44DAD" w14:textId="77777777" w:rsidR="001160DC" w:rsidRPr="001160DC" w:rsidRDefault="001160DC" w:rsidP="001160DC">
      <w:pPr>
        <w:pStyle w:val="Textkrper"/>
        <w:numPr>
          <w:ilvl w:val="0"/>
          <w:numId w:val="18"/>
        </w:numPr>
        <w:jc w:val="both"/>
        <w:rPr>
          <w:lang w:val="sk-SK"/>
        </w:rPr>
      </w:pPr>
      <w:r w:rsidRPr="001160DC">
        <w:rPr>
          <w:lang w:val="sk-SK"/>
        </w:rPr>
        <w:t>All types of legal entities are eligible to apply, provided they have the capacity to commercialize products and services.</w:t>
      </w:r>
    </w:p>
    <w:p w14:paraId="6944D078" w14:textId="077D9699" w:rsidR="001160DC" w:rsidRPr="001160DC" w:rsidRDefault="001160DC" w:rsidP="001160DC">
      <w:pPr>
        <w:pStyle w:val="Textkrper"/>
        <w:numPr>
          <w:ilvl w:val="0"/>
          <w:numId w:val="18"/>
        </w:numPr>
        <w:jc w:val="both"/>
        <w:rPr>
          <w:lang w:val="sk-SK"/>
        </w:rPr>
      </w:pPr>
      <w:r w:rsidRPr="001160DC">
        <w:rPr>
          <w:lang w:val="sk-SK"/>
        </w:rPr>
        <w:t>Eligible entities include</w:t>
      </w:r>
      <w:r w:rsidR="00E66944">
        <w:rPr>
          <w:lang w:val="sk-SK"/>
        </w:rPr>
        <w:t xml:space="preserve"> </w:t>
      </w:r>
      <w:r>
        <w:rPr>
          <w:lang w:val="sk-SK"/>
        </w:rPr>
        <w:t xml:space="preserve">companies, </w:t>
      </w:r>
      <w:r w:rsidRPr="001160DC">
        <w:rPr>
          <w:lang w:val="sk-SK"/>
        </w:rPr>
        <w:t>universities, research and technology organizations (RTOs), and university-owned foundations</w:t>
      </w:r>
      <w:r>
        <w:rPr>
          <w:lang w:val="sk-SK"/>
        </w:rPr>
        <w:t>.</w:t>
      </w:r>
    </w:p>
    <w:p w14:paraId="508CEF62" w14:textId="77777777" w:rsidR="001160DC" w:rsidRDefault="001160DC" w:rsidP="001160DC">
      <w:pPr>
        <w:pStyle w:val="Textkrper"/>
        <w:jc w:val="both"/>
        <w:rPr>
          <w:b/>
          <w:bCs/>
          <w:lang w:val="sk-SK"/>
        </w:rPr>
      </w:pPr>
    </w:p>
    <w:p w14:paraId="0FFE77B8" w14:textId="44B78C44" w:rsidR="001160DC" w:rsidRPr="001160DC" w:rsidRDefault="001160DC" w:rsidP="001160DC">
      <w:pPr>
        <w:pStyle w:val="Textkrper"/>
        <w:jc w:val="both"/>
        <w:rPr>
          <w:lang w:val="sk-SK"/>
        </w:rPr>
      </w:pPr>
      <w:r w:rsidRPr="001160DC">
        <w:rPr>
          <w:b/>
          <w:bCs/>
          <w:lang w:val="sk-SK"/>
        </w:rPr>
        <w:t>Joint Applications:</w:t>
      </w:r>
    </w:p>
    <w:p w14:paraId="30438571" w14:textId="77777777" w:rsidR="001160DC" w:rsidRPr="001160DC" w:rsidRDefault="001160DC" w:rsidP="001160DC">
      <w:pPr>
        <w:pStyle w:val="Textkrper"/>
        <w:numPr>
          <w:ilvl w:val="0"/>
          <w:numId w:val="19"/>
        </w:numPr>
        <w:jc w:val="both"/>
        <w:rPr>
          <w:lang w:val="sk-SK"/>
        </w:rPr>
      </w:pPr>
      <w:r w:rsidRPr="001160DC">
        <w:rPr>
          <w:lang w:val="sk-SK"/>
        </w:rPr>
        <w:t>Joint applications from groups of applicants are allowed. In such cases, a lead applicant must be designated to submit the application and represent the group.</w:t>
      </w:r>
    </w:p>
    <w:p w14:paraId="2963115A" w14:textId="27D3FE1C" w:rsidR="001160DC" w:rsidRPr="001160DC" w:rsidRDefault="001160DC" w:rsidP="001160DC">
      <w:pPr>
        <w:pStyle w:val="Textkrper"/>
        <w:numPr>
          <w:ilvl w:val="0"/>
          <w:numId w:val="19"/>
        </w:numPr>
        <w:jc w:val="both"/>
        <w:rPr>
          <w:lang w:val="sk-SK"/>
        </w:rPr>
      </w:pPr>
      <w:r w:rsidRPr="001160DC">
        <w:rPr>
          <w:lang w:val="sk-SK"/>
        </w:rPr>
        <w:t xml:space="preserve">All group members will be jointly responsible and must comply with the conditions outlined in these </w:t>
      </w:r>
      <w:r>
        <w:rPr>
          <w:lang w:val="sk-SK"/>
        </w:rPr>
        <w:t>g</w:t>
      </w:r>
      <w:r w:rsidRPr="001160DC">
        <w:rPr>
          <w:lang w:val="sk-SK"/>
        </w:rPr>
        <w:t>uidelines.</w:t>
      </w:r>
    </w:p>
    <w:p w14:paraId="1E30235A" w14:textId="77777777" w:rsidR="004D3086" w:rsidRPr="00B300F8" w:rsidRDefault="004D3086" w:rsidP="004D3086">
      <w:pPr>
        <w:pStyle w:val="Textkrper"/>
        <w:spacing w:before="10"/>
        <w:rPr>
          <w:sz w:val="19"/>
          <w:lang w:val="sk-SK"/>
        </w:rPr>
      </w:pPr>
    </w:p>
    <w:p w14:paraId="37C8EA3E" w14:textId="77777777" w:rsidR="004D3086" w:rsidRDefault="004D3086" w:rsidP="008C5483">
      <w:pPr>
        <w:pStyle w:val="Textkrper"/>
        <w:jc w:val="both"/>
      </w:pPr>
      <w:bookmarkStart w:id="9" w:name="Expected_outcomes_&amp;_impacts"/>
      <w:bookmarkEnd w:id="9"/>
      <w:r>
        <w:rPr>
          <w:color w:val="848484"/>
        </w:rPr>
        <w:t>Expected</w:t>
      </w:r>
      <w:r>
        <w:rPr>
          <w:color w:val="848484"/>
          <w:spacing w:val="-4"/>
        </w:rPr>
        <w:t xml:space="preserve"> </w:t>
      </w:r>
      <w:r>
        <w:rPr>
          <w:color w:val="848484"/>
        </w:rPr>
        <w:t>outcomes</w:t>
      </w:r>
      <w:r>
        <w:rPr>
          <w:color w:val="848484"/>
          <w:spacing w:val="-1"/>
        </w:rPr>
        <w:t xml:space="preserve"> </w:t>
      </w:r>
      <w:r>
        <w:rPr>
          <w:color w:val="848484"/>
        </w:rPr>
        <w:t>&amp;</w:t>
      </w:r>
      <w:r>
        <w:rPr>
          <w:color w:val="848484"/>
          <w:spacing w:val="-4"/>
        </w:rPr>
        <w:t xml:space="preserve"> </w:t>
      </w:r>
      <w:r>
        <w:rPr>
          <w:color w:val="848484"/>
          <w:spacing w:val="-2"/>
        </w:rPr>
        <w:t>impacts</w:t>
      </w:r>
    </w:p>
    <w:p w14:paraId="10C0FAAB" w14:textId="2E90B86E" w:rsidR="00E66944" w:rsidRPr="00E66944" w:rsidRDefault="003F7CD7" w:rsidP="00E66944">
      <w:pPr>
        <w:pStyle w:val="Textkrper"/>
        <w:spacing w:before="162" w:line="264" w:lineRule="auto"/>
        <w:ind w:right="445"/>
        <w:jc w:val="both"/>
        <w:rPr>
          <w:color w:val="333333"/>
          <w:lang w:val="sk-SK"/>
        </w:rPr>
      </w:pPr>
      <w:r w:rsidRPr="003F7CD7">
        <w:rPr>
          <w:color w:val="333333"/>
          <w:lang w:val="sk-SK"/>
        </w:rPr>
        <w:t xml:space="preserve">Scaling Slovak Innovation </w:t>
      </w:r>
      <w:r w:rsidR="00E66944" w:rsidRPr="00E66944">
        <w:rPr>
          <w:color w:val="333333"/>
          <w:lang w:val="sk-SK"/>
        </w:rPr>
        <w:t>aims to:</w:t>
      </w:r>
    </w:p>
    <w:p w14:paraId="565D3CC0" w14:textId="77777777" w:rsidR="00E66944" w:rsidRPr="00E66944" w:rsidRDefault="00E66944" w:rsidP="00E66944">
      <w:pPr>
        <w:pStyle w:val="Textkrper"/>
        <w:numPr>
          <w:ilvl w:val="0"/>
          <w:numId w:val="20"/>
        </w:numPr>
        <w:spacing w:before="162" w:line="264" w:lineRule="auto"/>
        <w:ind w:right="445"/>
        <w:jc w:val="both"/>
        <w:rPr>
          <w:color w:val="333333"/>
          <w:lang w:val="sk-SK"/>
        </w:rPr>
      </w:pPr>
      <w:r w:rsidRPr="00E66944">
        <w:rPr>
          <w:b/>
          <w:bCs/>
          <w:color w:val="333333"/>
          <w:lang w:val="sk-SK"/>
        </w:rPr>
        <w:t>Accelerate Market Uptake:</w:t>
      </w:r>
      <w:r w:rsidRPr="00E66944">
        <w:rPr>
          <w:color w:val="333333"/>
          <w:lang w:val="sk-SK"/>
        </w:rPr>
        <w:t xml:space="preserve"> Facilitate the adoption of innovative ideas originating in Slovakia by providing funding to nurture and advance them.</w:t>
      </w:r>
    </w:p>
    <w:p w14:paraId="51F0684B" w14:textId="77777777" w:rsidR="00E66944" w:rsidRPr="00E66944" w:rsidRDefault="00E66944" w:rsidP="00E66944">
      <w:pPr>
        <w:pStyle w:val="Textkrper"/>
        <w:numPr>
          <w:ilvl w:val="0"/>
          <w:numId w:val="20"/>
        </w:numPr>
        <w:spacing w:before="162" w:line="264" w:lineRule="auto"/>
        <w:ind w:right="445"/>
        <w:jc w:val="both"/>
        <w:rPr>
          <w:color w:val="333333"/>
          <w:lang w:val="sk-SK"/>
        </w:rPr>
      </w:pPr>
      <w:r w:rsidRPr="00E66944">
        <w:rPr>
          <w:b/>
          <w:bCs/>
          <w:color w:val="333333"/>
          <w:lang w:val="sk-SK"/>
        </w:rPr>
        <w:t>Foster Socio-Economic Impact:</w:t>
      </w:r>
      <w:r w:rsidRPr="00E66944">
        <w:rPr>
          <w:color w:val="333333"/>
          <w:lang w:val="sk-SK"/>
        </w:rPr>
        <w:t xml:space="preserve"> Promote the development of new ideas that can be seamlessly transformed into socio-economic value, shaping emerging markets and strengthening Europe’s manufacturing base.</w:t>
      </w:r>
    </w:p>
    <w:p w14:paraId="0EDDD739" w14:textId="77777777" w:rsidR="00E66944" w:rsidRPr="00E66944" w:rsidRDefault="00E66944" w:rsidP="00E66944">
      <w:pPr>
        <w:pStyle w:val="Textkrper"/>
        <w:numPr>
          <w:ilvl w:val="0"/>
          <w:numId w:val="20"/>
        </w:numPr>
        <w:spacing w:before="162" w:line="264" w:lineRule="auto"/>
        <w:ind w:right="445"/>
        <w:jc w:val="both"/>
        <w:rPr>
          <w:color w:val="333333"/>
          <w:lang w:val="sk-SK"/>
        </w:rPr>
      </w:pPr>
      <w:r w:rsidRPr="00E66944">
        <w:rPr>
          <w:b/>
          <w:bCs/>
          <w:color w:val="333333"/>
          <w:lang w:val="sk-SK"/>
        </w:rPr>
        <w:t>Expand the EIT Manufacturing Network:</w:t>
      </w:r>
      <w:r w:rsidRPr="00E66944">
        <w:rPr>
          <w:color w:val="333333"/>
          <w:lang w:val="sk-SK"/>
        </w:rPr>
        <w:t xml:space="preserve"> Support the growth of the EIT Manufacturing </w:t>
      </w:r>
      <w:r w:rsidRPr="00E66944">
        <w:rPr>
          <w:color w:val="333333"/>
          <w:lang w:val="sk-SK"/>
        </w:rPr>
        <w:lastRenderedPageBreak/>
        <w:t>ecosystem by keeping successful participants informed about related activities, including events and Calls for Proposals. This engagement could lead to new partnerships and membership opportunities within EIT Manufacturing.</w:t>
      </w:r>
    </w:p>
    <w:p w14:paraId="51FE5E81" w14:textId="77777777" w:rsidR="004D3086" w:rsidRDefault="004D3086" w:rsidP="004D3086">
      <w:pPr>
        <w:pStyle w:val="Textkrper"/>
        <w:spacing w:before="11"/>
        <w:rPr>
          <w:sz w:val="23"/>
        </w:rPr>
      </w:pPr>
    </w:p>
    <w:p w14:paraId="267C5E38" w14:textId="77777777" w:rsidR="004D3086" w:rsidRDefault="004D3086" w:rsidP="004D3086">
      <w:pPr>
        <w:pStyle w:val="berschrift2"/>
        <w:numPr>
          <w:ilvl w:val="1"/>
          <w:numId w:val="6"/>
        </w:numPr>
        <w:tabs>
          <w:tab w:val="left" w:pos="1180"/>
          <w:tab w:val="left" w:pos="1181"/>
        </w:tabs>
        <w:spacing w:before="44"/>
      </w:pPr>
      <w:bookmarkStart w:id="10" w:name="3.3._Budget_and_funding"/>
      <w:bookmarkStart w:id="11" w:name="_Toc194929374"/>
      <w:bookmarkEnd w:id="10"/>
      <w:r>
        <w:rPr>
          <w:color w:val="034EA1"/>
        </w:rPr>
        <w:t>Budget</w:t>
      </w:r>
      <w:r>
        <w:rPr>
          <w:color w:val="034EA1"/>
          <w:spacing w:val="-2"/>
        </w:rPr>
        <w:t xml:space="preserve"> </w:t>
      </w:r>
      <w:r>
        <w:rPr>
          <w:color w:val="034EA1"/>
        </w:rPr>
        <w:t>and</w:t>
      </w:r>
      <w:r>
        <w:rPr>
          <w:color w:val="034EA1"/>
          <w:spacing w:val="-1"/>
        </w:rPr>
        <w:t xml:space="preserve"> </w:t>
      </w:r>
      <w:r>
        <w:rPr>
          <w:color w:val="034EA1"/>
          <w:spacing w:val="-2"/>
        </w:rPr>
        <w:t>funding</w:t>
      </w:r>
      <w:bookmarkEnd w:id="11"/>
    </w:p>
    <w:p w14:paraId="0A9D29C6" w14:textId="77777777" w:rsidR="00E66944" w:rsidRDefault="00E66944" w:rsidP="00E66944">
      <w:pPr>
        <w:pStyle w:val="Textkrper"/>
        <w:spacing w:before="4"/>
        <w:rPr>
          <w:color w:val="333333"/>
          <w:lang w:val="sk-SK"/>
        </w:rPr>
      </w:pPr>
    </w:p>
    <w:p w14:paraId="49D3C00F" w14:textId="6AC3A903" w:rsidR="00E66944" w:rsidRPr="00E66944" w:rsidRDefault="00E66944" w:rsidP="00E66944">
      <w:pPr>
        <w:pStyle w:val="Textkrper"/>
        <w:spacing w:before="4"/>
        <w:jc w:val="both"/>
        <w:rPr>
          <w:color w:val="333333"/>
          <w:lang w:val="sk-SK"/>
        </w:rPr>
      </w:pPr>
      <w:r w:rsidRPr="00E66944">
        <w:rPr>
          <w:color w:val="333333"/>
          <w:lang w:val="sk-SK"/>
        </w:rPr>
        <w:t xml:space="preserve">The total funding available for this call is up to </w:t>
      </w:r>
      <w:r w:rsidRPr="00E66944">
        <w:rPr>
          <w:b/>
          <w:bCs/>
          <w:color w:val="333333"/>
          <w:lang w:val="sk-SK"/>
        </w:rPr>
        <w:t>€80,000</w:t>
      </w:r>
      <w:r w:rsidRPr="00E66944">
        <w:rPr>
          <w:color w:val="333333"/>
          <w:lang w:val="sk-SK"/>
        </w:rPr>
        <w:t xml:space="preserve">, with a maximum of </w:t>
      </w:r>
      <w:r w:rsidRPr="00E66944">
        <w:rPr>
          <w:b/>
          <w:bCs/>
          <w:color w:val="333333"/>
          <w:lang w:val="sk-SK"/>
        </w:rPr>
        <w:t>€20,000 per applica</w:t>
      </w:r>
      <w:r>
        <w:rPr>
          <w:b/>
          <w:bCs/>
          <w:color w:val="333333"/>
          <w:lang w:val="sk-SK"/>
        </w:rPr>
        <w:t>tion</w:t>
      </w:r>
      <w:r w:rsidRPr="00E66944">
        <w:rPr>
          <w:color w:val="333333"/>
          <w:lang w:val="sk-SK"/>
        </w:rPr>
        <w:t>. Funding will be provided as a lump sum contribution, disbursed in two installments.</w:t>
      </w:r>
    </w:p>
    <w:p w14:paraId="4C3AE960" w14:textId="77777777" w:rsidR="00E66944" w:rsidRDefault="00E66944" w:rsidP="00E66944">
      <w:pPr>
        <w:pStyle w:val="Textkrper"/>
        <w:spacing w:before="4"/>
        <w:jc w:val="both"/>
        <w:rPr>
          <w:color w:val="333333"/>
          <w:lang w:val="sk-SK"/>
        </w:rPr>
      </w:pPr>
    </w:p>
    <w:p w14:paraId="5B7BEC2B" w14:textId="6F37D6DE" w:rsidR="00E66944" w:rsidRDefault="00E66944" w:rsidP="00E66944">
      <w:pPr>
        <w:pStyle w:val="Textkrper"/>
        <w:spacing w:before="4"/>
        <w:jc w:val="both"/>
        <w:rPr>
          <w:color w:val="333333"/>
          <w:lang w:val="sk-SK"/>
        </w:rPr>
      </w:pPr>
      <w:r w:rsidRPr="00E66944">
        <w:rPr>
          <w:color w:val="333333"/>
          <w:lang w:val="sk-SK"/>
        </w:rPr>
        <w:t>While there is no co-funding requirement, any co-funding contributed by applicants will be viewed favorably during the evaluation process.</w:t>
      </w:r>
    </w:p>
    <w:p w14:paraId="39B4DF64" w14:textId="77777777" w:rsidR="00E66944" w:rsidRPr="00E66944" w:rsidRDefault="00E66944" w:rsidP="00E66944">
      <w:pPr>
        <w:pStyle w:val="Textkrper"/>
        <w:spacing w:before="4"/>
        <w:jc w:val="both"/>
        <w:rPr>
          <w:color w:val="333333"/>
          <w:lang w:val="sk-SK"/>
        </w:rPr>
      </w:pPr>
    </w:p>
    <w:p w14:paraId="2E68F916" w14:textId="77777777" w:rsidR="00E66944" w:rsidRDefault="00E66944" w:rsidP="00E66944">
      <w:pPr>
        <w:pStyle w:val="Textkrper"/>
        <w:spacing w:before="4"/>
        <w:jc w:val="both"/>
        <w:rPr>
          <w:b/>
          <w:bCs/>
          <w:color w:val="333333"/>
          <w:lang w:val="sk-SK"/>
        </w:rPr>
      </w:pPr>
      <w:r w:rsidRPr="00E66944">
        <w:rPr>
          <w:b/>
          <w:bCs/>
          <w:color w:val="333333"/>
          <w:lang w:val="sk-SK"/>
        </w:rPr>
        <w:t>Cost Estimation Requirements</w:t>
      </w:r>
    </w:p>
    <w:p w14:paraId="6F11AC00" w14:textId="77777777" w:rsidR="00E66944" w:rsidRDefault="00E66944" w:rsidP="00E66944">
      <w:pPr>
        <w:pStyle w:val="Textkrper"/>
        <w:spacing w:before="4"/>
        <w:jc w:val="both"/>
        <w:rPr>
          <w:color w:val="333333"/>
          <w:lang w:val="sk-SK"/>
        </w:rPr>
      </w:pPr>
    </w:p>
    <w:p w14:paraId="3C201CF7" w14:textId="14007DEE" w:rsidR="00E66944" w:rsidRDefault="00E66944" w:rsidP="00E66944">
      <w:pPr>
        <w:pStyle w:val="Textkrper"/>
        <w:spacing w:before="4"/>
        <w:jc w:val="both"/>
        <w:rPr>
          <w:color w:val="333333"/>
          <w:lang w:val="sk-SK"/>
        </w:rPr>
      </w:pPr>
      <w:r w:rsidRPr="00E66944">
        <w:rPr>
          <w:color w:val="333333"/>
          <w:lang w:val="sk-SK"/>
        </w:rPr>
        <w:t xml:space="preserve">All applicants must submit a detailed cost estimation as part of the </w:t>
      </w:r>
      <w:r w:rsidRPr="00E66944">
        <w:rPr>
          <w:b/>
          <w:bCs/>
          <w:color w:val="333333"/>
          <w:lang w:val="sk-SK"/>
        </w:rPr>
        <w:t>Financial Plan Annex</w:t>
      </w:r>
      <w:r w:rsidRPr="00E66944">
        <w:rPr>
          <w:color w:val="333333"/>
          <w:lang w:val="sk-SK"/>
        </w:rPr>
        <w:t>. This estimation should approximate the actual costs and must adhere to the following guidelines:</w:t>
      </w:r>
    </w:p>
    <w:p w14:paraId="4CBFCDA2" w14:textId="77777777" w:rsidR="00E66944" w:rsidRPr="00E66944" w:rsidRDefault="00E66944" w:rsidP="00E66944">
      <w:pPr>
        <w:pStyle w:val="Textkrper"/>
        <w:spacing w:before="4"/>
        <w:jc w:val="both"/>
        <w:rPr>
          <w:color w:val="333333"/>
          <w:lang w:val="sk-SK"/>
        </w:rPr>
      </w:pPr>
    </w:p>
    <w:p w14:paraId="3704066C" w14:textId="77777777" w:rsidR="00E66944" w:rsidRDefault="00E66944" w:rsidP="00E66944">
      <w:pPr>
        <w:pStyle w:val="Textkrper"/>
        <w:numPr>
          <w:ilvl w:val="0"/>
          <w:numId w:val="21"/>
        </w:numPr>
        <w:spacing w:before="4"/>
        <w:jc w:val="both"/>
        <w:rPr>
          <w:color w:val="333333"/>
          <w:lang w:val="sk-SK"/>
        </w:rPr>
      </w:pPr>
      <w:r w:rsidRPr="00E66944">
        <w:rPr>
          <w:b/>
          <w:bCs/>
          <w:color w:val="333333"/>
          <w:lang w:val="sk-SK"/>
        </w:rPr>
        <w:t>Eligibility Rules:</w:t>
      </w:r>
      <w:r w:rsidRPr="00E66944">
        <w:rPr>
          <w:color w:val="333333"/>
          <w:lang w:val="sk-SK"/>
        </w:rPr>
        <w:t xml:space="preserve"> Cost estimations must comply with the same eligibility rules as actual cost grants. Only costs that would be eligible in an actual cost grant may be included.</w:t>
      </w:r>
    </w:p>
    <w:p w14:paraId="48B13FDB" w14:textId="77777777" w:rsidR="00E66944" w:rsidRPr="00E66944" w:rsidRDefault="00E66944" w:rsidP="00E66944">
      <w:pPr>
        <w:pStyle w:val="Textkrper"/>
        <w:spacing w:before="4"/>
        <w:ind w:left="720"/>
        <w:jc w:val="both"/>
        <w:rPr>
          <w:color w:val="333333"/>
          <w:lang w:val="sk-SK"/>
        </w:rPr>
      </w:pPr>
    </w:p>
    <w:p w14:paraId="30773D25" w14:textId="77777777" w:rsidR="00E66944" w:rsidRDefault="00E66944" w:rsidP="00E66944">
      <w:pPr>
        <w:pStyle w:val="Textkrper"/>
        <w:numPr>
          <w:ilvl w:val="0"/>
          <w:numId w:val="21"/>
        </w:numPr>
        <w:spacing w:before="4"/>
        <w:jc w:val="both"/>
        <w:rPr>
          <w:color w:val="333333"/>
          <w:lang w:val="sk-SK"/>
        </w:rPr>
      </w:pPr>
      <w:r w:rsidRPr="00E66944">
        <w:rPr>
          <w:b/>
          <w:bCs/>
          <w:color w:val="333333"/>
          <w:lang w:val="sk-SK"/>
        </w:rPr>
        <w:t>Task-Level Detailing:</w:t>
      </w:r>
      <w:r w:rsidRPr="00E66944">
        <w:rPr>
          <w:color w:val="333333"/>
          <w:lang w:val="sk-SK"/>
        </w:rPr>
        <w:t xml:space="preserve"> Applicants must clearly outline the budget assigned to each task, along with the expected completion date for each task.</w:t>
      </w:r>
    </w:p>
    <w:p w14:paraId="2FDFC674" w14:textId="77777777" w:rsidR="00E66944" w:rsidRPr="00E66944" w:rsidRDefault="00E66944" w:rsidP="00E66944">
      <w:pPr>
        <w:pStyle w:val="Textkrper"/>
        <w:spacing w:before="4"/>
        <w:jc w:val="both"/>
        <w:rPr>
          <w:color w:val="333333"/>
          <w:lang w:val="sk-SK"/>
        </w:rPr>
      </w:pPr>
    </w:p>
    <w:p w14:paraId="69717B19" w14:textId="77777777" w:rsidR="00E66944" w:rsidRDefault="00E66944" w:rsidP="00E66944">
      <w:pPr>
        <w:pStyle w:val="Textkrper"/>
        <w:numPr>
          <w:ilvl w:val="0"/>
          <w:numId w:val="21"/>
        </w:numPr>
        <w:spacing w:before="4"/>
        <w:jc w:val="both"/>
        <w:rPr>
          <w:color w:val="333333"/>
          <w:lang w:val="sk-SK"/>
        </w:rPr>
      </w:pPr>
      <w:r w:rsidRPr="00E66944">
        <w:rPr>
          <w:b/>
          <w:bCs/>
          <w:color w:val="333333"/>
          <w:lang w:val="sk-SK"/>
        </w:rPr>
        <w:t>Alignment with Practices:</w:t>
      </w:r>
      <w:r w:rsidRPr="00E66944">
        <w:rPr>
          <w:color w:val="333333"/>
          <w:lang w:val="sk-SK"/>
        </w:rPr>
        <w:t xml:space="preserve"> The cost estimation should be consistent with usual accounting and operational practices.</w:t>
      </w:r>
    </w:p>
    <w:p w14:paraId="4F2143FB" w14:textId="77777777" w:rsidR="00E66944" w:rsidRPr="00E66944" w:rsidRDefault="00E66944" w:rsidP="00E66944">
      <w:pPr>
        <w:pStyle w:val="Textkrper"/>
        <w:spacing w:before="4"/>
        <w:jc w:val="both"/>
        <w:rPr>
          <w:color w:val="333333"/>
          <w:lang w:val="sk-SK"/>
        </w:rPr>
      </w:pPr>
    </w:p>
    <w:p w14:paraId="418C52F0" w14:textId="77777777" w:rsidR="00E66944" w:rsidRDefault="00E66944" w:rsidP="00E66944">
      <w:pPr>
        <w:pStyle w:val="Textkrper"/>
        <w:numPr>
          <w:ilvl w:val="0"/>
          <w:numId w:val="21"/>
        </w:numPr>
        <w:spacing w:before="4"/>
        <w:jc w:val="both"/>
        <w:rPr>
          <w:color w:val="333333"/>
          <w:lang w:val="sk-SK"/>
        </w:rPr>
      </w:pPr>
      <w:r w:rsidRPr="00E66944">
        <w:rPr>
          <w:b/>
          <w:bCs/>
          <w:color w:val="333333"/>
          <w:lang w:val="sk-SK"/>
        </w:rPr>
        <w:t>Reasonable Costs:</w:t>
      </w:r>
      <w:r w:rsidRPr="00E66944">
        <w:rPr>
          <w:color w:val="333333"/>
          <w:lang w:val="sk-SK"/>
        </w:rPr>
        <w:t xml:space="preserve"> All proposed costs must be reasonable, necessary, and not excessive.</w:t>
      </w:r>
    </w:p>
    <w:p w14:paraId="0D314496" w14:textId="77777777" w:rsidR="00E66944" w:rsidRPr="00E66944" w:rsidRDefault="00E66944" w:rsidP="00E66944">
      <w:pPr>
        <w:pStyle w:val="Textkrper"/>
        <w:spacing w:before="4"/>
        <w:jc w:val="both"/>
        <w:rPr>
          <w:color w:val="333333"/>
          <w:lang w:val="sk-SK"/>
        </w:rPr>
      </w:pPr>
    </w:p>
    <w:p w14:paraId="3F568765" w14:textId="77777777" w:rsidR="00E66944" w:rsidRPr="00E66944" w:rsidRDefault="00E66944" w:rsidP="00E66944">
      <w:pPr>
        <w:pStyle w:val="Textkrper"/>
        <w:numPr>
          <w:ilvl w:val="0"/>
          <w:numId w:val="21"/>
        </w:numPr>
        <w:spacing w:before="4"/>
        <w:jc w:val="both"/>
        <w:rPr>
          <w:color w:val="333333"/>
          <w:lang w:val="sk-SK"/>
        </w:rPr>
      </w:pPr>
      <w:r w:rsidRPr="00E66944">
        <w:rPr>
          <w:b/>
          <w:bCs/>
          <w:color w:val="333333"/>
          <w:lang w:val="sk-SK"/>
        </w:rPr>
        <w:t>Activity Relevance:</w:t>
      </w:r>
      <w:r w:rsidRPr="00E66944">
        <w:rPr>
          <w:color w:val="333333"/>
          <w:lang w:val="sk-SK"/>
        </w:rPr>
        <w:t xml:space="preserve"> The budget must align with the activities proposed in the application.</w:t>
      </w:r>
    </w:p>
    <w:p w14:paraId="4660D40D" w14:textId="77777777" w:rsidR="00E66944" w:rsidRDefault="00E66944" w:rsidP="00E66944">
      <w:pPr>
        <w:pStyle w:val="Textkrper"/>
        <w:spacing w:before="4"/>
        <w:jc w:val="both"/>
        <w:rPr>
          <w:color w:val="333333"/>
          <w:lang w:val="sk-SK"/>
        </w:rPr>
      </w:pPr>
    </w:p>
    <w:p w14:paraId="5144B398" w14:textId="77777777" w:rsidR="00E66944" w:rsidRDefault="00E66944" w:rsidP="00E66944">
      <w:pPr>
        <w:pStyle w:val="Textkrper"/>
        <w:spacing w:before="4"/>
        <w:jc w:val="both"/>
        <w:rPr>
          <w:color w:val="333333"/>
          <w:lang w:val="sk-SK"/>
        </w:rPr>
      </w:pPr>
      <w:r w:rsidRPr="00E66944">
        <w:rPr>
          <w:color w:val="333333"/>
          <w:lang w:val="sk-SK"/>
        </w:rPr>
        <w:t xml:space="preserve">For further details on eligible costs, please refer to the document </w:t>
      </w:r>
      <w:r w:rsidRPr="00E66944">
        <w:rPr>
          <w:b/>
          <w:bCs/>
          <w:color w:val="333333"/>
          <w:lang w:val="sk-SK"/>
        </w:rPr>
        <w:t>"Eligibility of Expenditure"</w:t>
      </w:r>
      <w:r w:rsidRPr="00E66944">
        <w:rPr>
          <w:color w:val="333333"/>
          <w:lang w:val="sk-SK"/>
        </w:rPr>
        <w:t xml:space="preserve"> available on the Call webpage.</w:t>
      </w:r>
    </w:p>
    <w:p w14:paraId="36D094DD" w14:textId="598D9EFF" w:rsidR="00E66944" w:rsidRPr="00E66944" w:rsidRDefault="00E66944" w:rsidP="00E66944">
      <w:pPr>
        <w:pStyle w:val="Textkrper"/>
        <w:spacing w:before="4"/>
        <w:jc w:val="both"/>
        <w:rPr>
          <w:color w:val="333333"/>
          <w:lang w:val="sk-SK"/>
        </w:rPr>
        <w:sectPr w:rsidR="00E66944" w:rsidRPr="00E66944" w:rsidSect="004D3086">
          <w:footerReference w:type="default" r:id="rId12"/>
          <w:pgSz w:w="12240" w:h="15840"/>
          <w:pgMar w:top="1820" w:right="1580" w:bottom="1060" w:left="1240" w:header="0" w:footer="871" w:gutter="0"/>
          <w:cols w:space="708"/>
        </w:sectPr>
      </w:pPr>
    </w:p>
    <w:p w14:paraId="3CEB715C" w14:textId="77777777" w:rsidR="00E66944" w:rsidRPr="00E66944" w:rsidRDefault="00E66944" w:rsidP="00E66944">
      <w:pPr>
        <w:pStyle w:val="Textkrper"/>
        <w:spacing w:before="11"/>
        <w:rPr>
          <w:color w:val="333333"/>
          <w:lang w:val="sk-SK"/>
        </w:rPr>
      </w:pPr>
      <w:r w:rsidRPr="00E66944">
        <w:rPr>
          <w:b/>
          <w:bCs/>
          <w:color w:val="333333"/>
          <w:lang w:val="sk-SK"/>
        </w:rPr>
        <w:lastRenderedPageBreak/>
        <w:t>Grant Disbursement Process</w:t>
      </w:r>
    </w:p>
    <w:p w14:paraId="2F68A0AD" w14:textId="3B8B05D1" w:rsidR="00E66944" w:rsidRDefault="00E66944" w:rsidP="00E66944">
      <w:pPr>
        <w:pStyle w:val="Textkrper"/>
        <w:spacing w:before="11"/>
        <w:rPr>
          <w:color w:val="333333"/>
          <w:lang w:val="sk-SK"/>
        </w:rPr>
      </w:pPr>
      <w:r w:rsidRPr="00E66944">
        <w:rPr>
          <w:color w:val="333333"/>
          <w:lang w:val="sk-SK"/>
        </w:rPr>
        <w:t>The lump sum grant will be disbursed to selected applicants in two installments:</w:t>
      </w:r>
    </w:p>
    <w:p w14:paraId="08A3E436" w14:textId="77777777" w:rsidR="00E66944" w:rsidRPr="00E66944" w:rsidRDefault="00E66944" w:rsidP="00E66944">
      <w:pPr>
        <w:pStyle w:val="Textkrper"/>
        <w:spacing w:before="11"/>
        <w:rPr>
          <w:color w:val="333333"/>
          <w:lang w:val="sk-SK"/>
        </w:rPr>
      </w:pPr>
    </w:p>
    <w:p w14:paraId="5BE8E6E9" w14:textId="36F39F11" w:rsidR="00E66944" w:rsidRDefault="00E66944" w:rsidP="00E66944">
      <w:pPr>
        <w:pStyle w:val="Textkrper"/>
        <w:numPr>
          <w:ilvl w:val="0"/>
          <w:numId w:val="22"/>
        </w:numPr>
        <w:spacing w:before="11"/>
        <w:rPr>
          <w:color w:val="333333"/>
          <w:lang w:val="sk-SK"/>
        </w:rPr>
      </w:pPr>
      <w:r w:rsidRPr="00E66944">
        <w:rPr>
          <w:b/>
          <w:bCs/>
          <w:color w:val="333333"/>
          <w:lang w:val="sk-SK"/>
        </w:rPr>
        <w:t>90% Initial Payment:</w:t>
      </w:r>
      <w:r w:rsidRPr="00E66944">
        <w:rPr>
          <w:color w:val="333333"/>
          <w:lang w:val="sk-SK"/>
        </w:rPr>
        <w:t xml:space="preserve"> This amount will be paid at the beginning of the project upon EIT Manufacturing</w:t>
      </w:r>
      <w:r w:rsidR="004D3ACD">
        <w:rPr>
          <w:color w:val="333333"/>
          <w:lang w:val="sk-SK"/>
        </w:rPr>
        <w:t xml:space="preserve"> East</w:t>
      </w:r>
      <w:r w:rsidRPr="00E66944">
        <w:rPr>
          <w:color w:val="333333"/>
          <w:lang w:val="sk-SK"/>
        </w:rPr>
        <w:t xml:space="preserve">’s approval of the </w:t>
      </w:r>
      <w:r w:rsidRPr="00E66944">
        <w:rPr>
          <w:b/>
          <w:bCs/>
          <w:color w:val="333333"/>
          <w:lang w:val="sk-SK"/>
        </w:rPr>
        <w:t>Kick-off Package</w:t>
      </w:r>
      <w:r w:rsidRPr="00E66944">
        <w:rPr>
          <w:color w:val="333333"/>
          <w:lang w:val="sk-SK"/>
        </w:rPr>
        <w:t>, as outlined in paragraph 3.3.</w:t>
      </w:r>
    </w:p>
    <w:p w14:paraId="6D2C5D18" w14:textId="77777777" w:rsidR="00E66944" w:rsidRPr="00E66944" w:rsidRDefault="00E66944" w:rsidP="00E66944">
      <w:pPr>
        <w:pStyle w:val="Textkrper"/>
        <w:spacing w:before="11"/>
        <w:ind w:left="720"/>
        <w:rPr>
          <w:color w:val="333333"/>
          <w:lang w:val="sk-SK"/>
        </w:rPr>
      </w:pPr>
    </w:p>
    <w:p w14:paraId="10EF5F39" w14:textId="65212E60" w:rsidR="00E66944" w:rsidRDefault="00E66944" w:rsidP="00E66944">
      <w:pPr>
        <w:pStyle w:val="Textkrper"/>
        <w:numPr>
          <w:ilvl w:val="0"/>
          <w:numId w:val="22"/>
        </w:numPr>
        <w:spacing w:before="11"/>
        <w:rPr>
          <w:color w:val="333333"/>
          <w:lang w:val="sk-SK"/>
        </w:rPr>
      </w:pPr>
      <w:r w:rsidRPr="00E66944">
        <w:rPr>
          <w:b/>
          <w:bCs/>
          <w:color w:val="333333"/>
          <w:lang w:val="sk-SK"/>
        </w:rPr>
        <w:t>10% Final Payment:</w:t>
      </w:r>
      <w:r w:rsidRPr="00E66944">
        <w:rPr>
          <w:color w:val="333333"/>
          <w:lang w:val="sk-SK"/>
        </w:rPr>
        <w:t xml:space="preserve"> This amount will be paid after the official project closure, contingent upon EIT Manufacturing</w:t>
      </w:r>
      <w:r w:rsidR="004D3ACD">
        <w:rPr>
          <w:color w:val="333333"/>
          <w:lang w:val="sk-SK"/>
        </w:rPr>
        <w:t xml:space="preserve"> East</w:t>
      </w:r>
      <w:r w:rsidRPr="00E66944">
        <w:rPr>
          <w:color w:val="333333"/>
          <w:lang w:val="sk-SK"/>
        </w:rPr>
        <w:t xml:space="preserve">’s acceptance of the </w:t>
      </w:r>
      <w:r w:rsidRPr="00E66944">
        <w:rPr>
          <w:b/>
          <w:bCs/>
          <w:color w:val="333333"/>
          <w:lang w:val="sk-SK"/>
        </w:rPr>
        <w:t>Final Performance Report</w:t>
      </w:r>
      <w:r w:rsidRPr="00E66944">
        <w:rPr>
          <w:color w:val="333333"/>
          <w:lang w:val="sk-SK"/>
        </w:rPr>
        <w:t>, as detailed in paragraph 3.3.</w:t>
      </w:r>
    </w:p>
    <w:p w14:paraId="5F5BB9A7" w14:textId="77777777" w:rsidR="00E66944" w:rsidRDefault="00E66944" w:rsidP="00E66944">
      <w:pPr>
        <w:pStyle w:val="Listenabsatz"/>
        <w:rPr>
          <w:color w:val="333333"/>
          <w:lang w:val="sk-SK"/>
        </w:rPr>
      </w:pPr>
    </w:p>
    <w:p w14:paraId="1E586FF4" w14:textId="77777777" w:rsidR="00E66944" w:rsidRDefault="00E66944" w:rsidP="00E66944">
      <w:pPr>
        <w:pStyle w:val="Textkrper"/>
        <w:spacing w:before="11"/>
        <w:jc w:val="both"/>
        <w:rPr>
          <w:b/>
          <w:bCs/>
          <w:color w:val="333333"/>
          <w:lang w:val="sk-SK"/>
        </w:rPr>
      </w:pPr>
      <w:r w:rsidRPr="00E66944">
        <w:rPr>
          <w:b/>
          <w:bCs/>
          <w:color w:val="333333"/>
          <w:lang w:val="sk-SK"/>
        </w:rPr>
        <w:t>Conditions for Payment</w:t>
      </w:r>
    </w:p>
    <w:p w14:paraId="4A24DABC" w14:textId="309980C8" w:rsidR="00E66944" w:rsidRPr="00E66944" w:rsidRDefault="00E66944" w:rsidP="00E66944">
      <w:pPr>
        <w:pStyle w:val="Textkrper"/>
        <w:spacing w:before="11"/>
        <w:jc w:val="both"/>
        <w:rPr>
          <w:color w:val="333333"/>
          <w:lang w:val="sk-SK"/>
        </w:rPr>
      </w:pPr>
      <w:r w:rsidRPr="00E66944">
        <w:rPr>
          <w:color w:val="333333"/>
          <w:lang w:val="sk-SK"/>
        </w:rPr>
        <w:t xml:space="preserve">Failure to complete the mandatory deliverables may affect the final balance payment. This could result in the application of the </w:t>
      </w:r>
      <w:r w:rsidRPr="00E66944">
        <w:rPr>
          <w:b/>
          <w:bCs/>
          <w:color w:val="333333"/>
          <w:lang w:val="sk-SK"/>
        </w:rPr>
        <w:t>performance rate methodology</w:t>
      </w:r>
      <w:r w:rsidRPr="00E66944">
        <w:rPr>
          <w:color w:val="333333"/>
          <w:lang w:val="sk-SK"/>
        </w:rPr>
        <w:t xml:space="preserve"> to the balance payment and may also lead to the </w:t>
      </w:r>
      <w:r w:rsidR="009E116A">
        <w:rPr>
          <w:color w:val="333333"/>
          <w:lang w:val="sk-SK"/>
        </w:rPr>
        <w:t>replayment</w:t>
      </w:r>
      <w:r w:rsidRPr="00E66944">
        <w:rPr>
          <w:color w:val="333333"/>
          <w:lang w:val="sk-SK"/>
        </w:rPr>
        <w:t xml:space="preserve"> of the initial payment.</w:t>
      </w:r>
    </w:p>
    <w:p w14:paraId="39A6F541" w14:textId="77777777" w:rsidR="00E66944" w:rsidRDefault="00E66944" w:rsidP="00E66944">
      <w:pPr>
        <w:pStyle w:val="Textkrper"/>
        <w:spacing w:before="11"/>
        <w:jc w:val="both"/>
        <w:rPr>
          <w:b/>
          <w:bCs/>
          <w:color w:val="333333"/>
          <w:lang w:val="sk-SK"/>
        </w:rPr>
      </w:pPr>
    </w:p>
    <w:p w14:paraId="0A978599" w14:textId="77777777" w:rsidR="00E66944" w:rsidRDefault="00E66944" w:rsidP="00E66944">
      <w:pPr>
        <w:pStyle w:val="Textkrper"/>
        <w:spacing w:before="11"/>
        <w:jc w:val="both"/>
        <w:rPr>
          <w:b/>
          <w:bCs/>
          <w:color w:val="333333"/>
          <w:lang w:val="sk-SK"/>
        </w:rPr>
      </w:pPr>
      <w:r w:rsidRPr="00E66944">
        <w:rPr>
          <w:b/>
          <w:bCs/>
          <w:color w:val="333333"/>
          <w:lang w:val="sk-SK"/>
        </w:rPr>
        <w:t>Exclusion Criteria</w:t>
      </w:r>
    </w:p>
    <w:p w14:paraId="02E82DA6" w14:textId="71ECEB63" w:rsidR="00E66944" w:rsidRPr="00E66944" w:rsidRDefault="00E66944" w:rsidP="00E66944">
      <w:pPr>
        <w:pStyle w:val="Textkrper"/>
        <w:spacing w:before="11"/>
        <w:jc w:val="both"/>
        <w:rPr>
          <w:color w:val="333333"/>
          <w:lang w:val="sk-SK"/>
        </w:rPr>
      </w:pPr>
      <w:r w:rsidRPr="00E66944">
        <w:rPr>
          <w:color w:val="333333"/>
          <w:lang w:val="sk-SK"/>
        </w:rPr>
        <w:t xml:space="preserve">Applicants found to be subject to EU administrative sanctions or in any of the exclusion situations specified in the </w:t>
      </w:r>
      <w:r w:rsidRPr="00E66944">
        <w:rPr>
          <w:b/>
          <w:bCs/>
          <w:color w:val="333333"/>
          <w:lang w:val="sk-SK"/>
        </w:rPr>
        <w:t>"Declaration of Honour"</w:t>
      </w:r>
      <w:r w:rsidRPr="00E66944">
        <w:rPr>
          <w:color w:val="333333"/>
          <w:lang w:val="sk-SK"/>
        </w:rPr>
        <w:t>, which prohibit them from receiving European funding, may have their funding withdrawn at any stage.</w:t>
      </w:r>
    </w:p>
    <w:p w14:paraId="21BC2581" w14:textId="77777777" w:rsidR="004D3086" w:rsidRPr="00E66944" w:rsidRDefault="004D3086" w:rsidP="004D3086">
      <w:pPr>
        <w:pStyle w:val="Textkrper"/>
        <w:spacing w:before="11"/>
        <w:ind w:left="460"/>
        <w:rPr>
          <w:sz w:val="19"/>
          <w:lang w:val="sk-SK"/>
        </w:rPr>
      </w:pPr>
    </w:p>
    <w:p w14:paraId="49F793DD" w14:textId="77777777" w:rsidR="004D3086" w:rsidRDefault="004D3086" w:rsidP="004D3086">
      <w:pPr>
        <w:pStyle w:val="berschrift2"/>
        <w:numPr>
          <w:ilvl w:val="1"/>
          <w:numId w:val="6"/>
        </w:numPr>
        <w:tabs>
          <w:tab w:val="left" w:pos="1180"/>
          <w:tab w:val="left" w:pos="1181"/>
        </w:tabs>
      </w:pPr>
      <w:bookmarkStart w:id="12" w:name="3.4._Mandatory_deliverables"/>
      <w:bookmarkStart w:id="13" w:name="_Toc194929375"/>
      <w:bookmarkEnd w:id="12"/>
      <w:r>
        <w:rPr>
          <w:color w:val="034EA1"/>
        </w:rPr>
        <w:t>Mandatory</w:t>
      </w:r>
      <w:r>
        <w:rPr>
          <w:color w:val="034EA1"/>
          <w:spacing w:val="-2"/>
        </w:rPr>
        <w:t xml:space="preserve"> deliverables</w:t>
      </w:r>
      <w:bookmarkEnd w:id="13"/>
    </w:p>
    <w:p w14:paraId="39F0627F" w14:textId="77777777" w:rsidR="004D3086" w:rsidRDefault="004D3086" w:rsidP="004D3086">
      <w:pPr>
        <w:pStyle w:val="Textkrper"/>
        <w:rPr>
          <w:sz w:val="14"/>
        </w:rPr>
      </w:pP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2"/>
        <w:gridCol w:w="2836"/>
        <w:gridCol w:w="1886"/>
      </w:tblGrid>
      <w:tr w:rsidR="004D3086" w14:paraId="0879486C" w14:textId="77777777" w:rsidTr="000B27E5">
        <w:trPr>
          <w:trHeight w:val="805"/>
        </w:trPr>
        <w:tc>
          <w:tcPr>
            <w:tcW w:w="4112" w:type="dxa"/>
          </w:tcPr>
          <w:p w14:paraId="55FF7A7A" w14:textId="77777777" w:rsidR="004D3086" w:rsidRDefault="004D3086" w:rsidP="000B27E5">
            <w:pPr>
              <w:pStyle w:val="TableParagraph"/>
              <w:spacing w:line="264" w:lineRule="exact"/>
            </w:pPr>
            <w:r>
              <w:rPr>
                <w:color w:val="333333"/>
                <w:spacing w:val="-2"/>
              </w:rPr>
              <w:t>Deliverables</w:t>
            </w:r>
          </w:p>
        </w:tc>
        <w:tc>
          <w:tcPr>
            <w:tcW w:w="2836" w:type="dxa"/>
          </w:tcPr>
          <w:p w14:paraId="450A7A14" w14:textId="77777777" w:rsidR="004D3086" w:rsidRDefault="004D3086" w:rsidP="000B27E5">
            <w:pPr>
              <w:pStyle w:val="TableParagraph"/>
              <w:tabs>
                <w:tab w:val="left" w:pos="1194"/>
                <w:tab w:val="left" w:pos="1384"/>
                <w:tab w:val="left" w:pos="2433"/>
                <w:tab w:val="left" w:pos="2543"/>
              </w:tabs>
              <w:spacing w:line="242" w:lineRule="auto"/>
              <w:ind w:right="95"/>
            </w:pPr>
            <w:r>
              <w:rPr>
                <w:color w:val="333333"/>
                <w:spacing w:val="-2"/>
              </w:rPr>
              <w:t>Value</w:t>
            </w:r>
            <w:r>
              <w:rPr>
                <w:color w:val="333333"/>
              </w:rPr>
              <w:tab/>
            </w:r>
            <w:r>
              <w:rPr>
                <w:color w:val="333333"/>
                <w:spacing w:val="-2"/>
              </w:rPr>
              <w:t>Assigned</w:t>
            </w:r>
            <w:r>
              <w:rPr>
                <w:color w:val="333333"/>
              </w:rPr>
              <w:tab/>
            </w:r>
            <w:r>
              <w:rPr>
                <w:color w:val="333333"/>
              </w:rPr>
              <w:tab/>
            </w:r>
            <w:r>
              <w:rPr>
                <w:color w:val="333333"/>
                <w:spacing w:val="-6"/>
              </w:rPr>
              <w:t xml:space="preserve">to </w:t>
            </w:r>
            <w:r>
              <w:rPr>
                <w:color w:val="333333"/>
                <w:spacing w:val="-2"/>
              </w:rPr>
              <w:t>Deliverables</w:t>
            </w:r>
            <w:r>
              <w:rPr>
                <w:color w:val="333333"/>
              </w:rPr>
              <w:tab/>
            </w:r>
            <w:r>
              <w:rPr>
                <w:color w:val="333333"/>
              </w:rPr>
              <w:tab/>
            </w:r>
            <w:r>
              <w:rPr>
                <w:color w:val="333333"/>
                <w:spacing w:val="-2"/>
              </w:rPr>
              <w:t>Regarding</w:t>
            </w:r>
            <w:r>
              <w:rPr>
                <w:color w:val="333333"/>
              </w:rPr>
              <w:tab/>
            </w:r>
            <w:r>
              <w:rPr>
                <w:color w:val="333333"/>
                <w:spacing w:val="-5"/>
              </w:rPr>
              <w:t>the</w:t>
            </w:r>
          </w:p>
          <w:p w14:paraId="3DFA305A" w14:textId="77777777" w:rsidR="004D3086" w:rsidRDefault="004D3086" w:rsidP="000B27E5">
            <w:pPr>
              <w:pStyle w:val="TableParagraph"/>
              <w:spacing w:line="247" w:lineRule="exact"/>
            </w:pPr>
            <w:r>
              <w:rPr>
                <w:color w:val="333333"/>
              </w:rPr>
              <w:t>Total</w:t>
            </w:r>
            <w:r>
              <w:rPr>
                <w:color w:val="333333"/>
                <w:spacing w:val="-1"/>
              </w:rPr>
              <w:t xml:space="preserve"> F</w:t>
            </w:r>
            <w:r>
              <w:rPr>
                <w:color w:val="333333"/>
              </w:rPr>
              <w:t>unding</w:t>
            </w:r>
            <w:r>
              <w:rPr>
                <w:color w:val="333333"/>
                <w:spacing w:val="-1"/>
              </w:rPr>
              <w:t xml:space="preserve"> </w:t>
            </w:r>
            <w:r>
              <w:rPr>
                <w:color w:val="333333"/>
              </w:rPr>
              <w:t>to</w:t>
            </w:r>
            <w:r>
              <w:rPr>
                <w:color w:val="333333"/>
                <w:spacing w:val="-3"/>
              </w:rPr>
              <w:t xml:space="preserve"> </w:t>
            </w:r>
            <w:r>
              <w:rPr>
                <w:color w:val="333333"/>
              </w:rPr>
              <w:t xml:space="preserve">Be </w:t>
            </w:r>
            <w:r>
              <w:rPr>
                <w:color w:val="333333"/>
                <w:spacing w:val="-2"/>
              </w:rPr>
              <w:t>Received</w:t>
            </w:r>
          </w:p>
        </w:tc>
        <w:tc>
          <w:tcPr>
            <w:tcW w:w="1886" w:type="dxa"/>
          </w:tcPr>
          <w:p w14:paraId="421DB36E" w14:textId="77777777" w:rsidR="004D3086" w:rsidRDefault="004D3086" w:rsidP="000B27E5">
            <w:pPr>
              <w:pStyle w:val="TableParagraph"/>
              <w:spacing w:line="242" w:lineRule="auto"/>
              <w:ind w:left="109"/>
            </w:pPr>
            <w:r>
              <w:rPr>
                <w:color w:val="333333"/>
              </w:rPr>
              <w:t>Approximate</w:t>
            </w:r>
            <w:r>
              <w:rPr>
                <w:color w:val="333333"/>
                <w:spacing w:val="39"/>
              </w:rPr>
              <w:t xml:space="preserve"> </w:t>
            </w:r>
            <w:r>
              <w:rPr>
                <w:color w:val="333333"/>
              </w:rPr>
              <w:t>Time of Payment</w:t>
            </w:r>
          </w:p>
        </w:tc>
      </w:tr>
      <w:tr w:rsidR="004D3086" w14:paraId="098C543E" w14:textId="77777777" w:rsidTr="000B27E5">
        <w:trPr>
          <w:trHeight w:val="1180"/>
        </w:trPr>
        <w:tc>
          <w:tcPr>
            <w:tcW w:w="4112" w:type="dxa"/>
          </w:tcPr>
          <w:p w14:paraId="2FDC1953" w14:textId="77777777" w:rsidR="004D3086" w:rsidRDefault="004D3086" w:rsidP="000B27E5">
            <w:pPr>
              <w:pStyle w:val="TableParagraph"/>
              <w:spacing w:line="264" w:lineRule="auto"/>
              <w:ind w:right="92"/>
              <w:jc w:val="both"/>
            </w:pPr>
            <w:r w:rsidRPr="006D1695">
              <w:rPr>
                <w:b/>
                <w:bCs/>
                <w:color w:val="333333"/>
              </w:rPr>
              <w:t>DEL 1: Kick-off Package</w:t>
            </w:r>
            <w:r>
              <w:rPr>
                <w:color w:val="333333"/>
              </w:rPr>
              <w:t xml:space="preserve">. This package includes a copy of the signed Financial </w:t>
            </w:r>
            <w:proofErr w:type="gramStart"/>
            <w:r>
              <w:rPr>
                <w:color w:val="333333"/>
              </w:rPr>
              <w:t>Support</w:t>
            </w:r>
            <w:r>
              <w:rPr>
                <w:color w:val="333333"/>
                <w:spacing w:val="31"/>
              </w:rPr>
              <w:t xml:space="preserve">  </w:t>
            </w:r>
            <w:r>
              <w:rPr>
                <w:color w:val="333333"/>
              </w:rPr>
              <w:t>Agreement</w:t>
            </w:r>
            <w:proofErr w:type="gramEnd"/>
            <w:r>
              <w:rPr>
                <w:color w:val="333333"/>
                <w:spacing w:val="31"/>
              </w:rPr>
              <w:t xml:space="preserve">  </w:t>
            </w:r>
            <w:proofErr w:type="gramStart"/>
            <w:r>
              <w:rPr>
                <w:color w:val="333333"/>
              </w:rPr>
              <w:t>and</w:t>
            </w:r>
            <w:r>
              <w:rPr>
                <w:color w:val="333333"/>
                <w:spacing w:val="33"/>
              </w:rPr>
              <w:t xml:space="preserve">  </w:t>
            </w:r>
            <w:r>
              <w:rPr>
                <w:color w:val="333333"/>
              </w:rPr>
              <w:t>Declaration</w:t>
            </w:r>
            <w:proofErr w:type="gramEnd"/>
            <w:r>
              <w:rPr>
                <w:color w:val="333333"/>
                <w:spacing w:val="34"/>
              </w:rPr>
              <w:t xml:space="preserve">  </w:t>
            </w:r>
            <w:r>
              <w:rPr>
                <w:color w:val="333333"/>
                <w:spacing w:val="-5"/>
              </w:rPr>
              <w:t>of</w:t>
            </w:r>
          </w:p>
          <w:p w14:paraId="29C44092" w14:textId="77777777" w:rsidR="004D3086" w:rsidRDefault="004D3086" w:rsidP="000B27E5">
            <w:pPr>
              <w:pStyle w:val="TableParagraph"/>
              <w:spacing w:line="268" w:lineRule="exact"/>
            </w:pPr>
            <w:proofErr w:type="spellStart"/>
            <w:r>
              <w:rPr>
                <w:color w:val="333333"/>
                <w:spacing w:val="-2"/>
              </w:rPr>
              <w:t>Honour</w:t>
            </w:r>
            <w:proofErr w:type="spellEnd"/>
            <w:r>
              <w:rPr>
                <w:color w:val="333333"/>
                <w:spacing w:val="-2"/>
              </w:rPr>
              <w:t>.</w:t>
            </w:r>
          </w:p>
        </w:tc>
        <w:tc>
          <w:tcPr>
            <w:tcW w:w="2836" w:type="dxa"/>
          </w:tcPr>
          <w:p w14:paraId="68EDFC73" w14:textId="29A2A3C9" w:rsidR="004D3086" w:rsidRDefault="008C5483" w:rsidP="000B27E5">
            <w:pPr>
              <w:pStyle w:val="TableParagraph"/>
              <w:spacing w:line="264" w:lineRule="exact"/>
            </w:pPr>
            <w:r>
              <w:rPr>
                <w:color w:val="333333"/>
              </w:rPr>
              <w:t>9</w:t>
            </w:r>
            <w:r w:rsidR="004D3086">
              <w:rPr>
                <w:color w:val="333333"/>
              </w:rPr>
              <w:t>0%</w:t>
            </w:r>
            <w:r w:rsidR="004D3086">
              <w:rPr>
                <w:color w:val="333333"/>
                <w:spacing w:val="-4"/>
              </w:rPr>
              <w:t xml:space="preserve"> </w:t>
            </w:r>
            <w:r w:rsidR="004D3086">
              <w:rPr>
                <w:color w:val="333333"/>
              </w:rPr>
              <w:t>of</w:t>
            </w:r>
            <w:r w:rsidR="004D3086">
              <w:rPr>
                <w:color w:val="333333"/>
                <w:spacing w:val="-4"/>
              </w:rPr>
              <w:t xml:space="preserve"> </w:t>
            </w:r>
            <w:r w:rsidR="004D3086">
              <w:rPr>
                <w:color w:val="333333"/>
              </w:rPr>
              <w:t>the</w:t>
            </w:r>
            <w:r w:rsidR="004D3086">
              <w:rPr>
                <w:color w:val="333333"/>
                <w:spacing w:val="-1"/>
              </w:rPr>
              <w:t xml:space="preserve"> </w:t>
            </w:r>
            <w:r w:rsidR="004D3086">
              <w:rPr>
                <w:color w:val="333333"/>
                <w:spacing w:val="-2"/>
              </w:rPr>
              <w:t>funding</w:t>
            </w:r>
          </w:p>
        </w:tc>
        <w:tc>
          <w:tcPr>
            <w:tcW w:w="1886" w:type="dxa"/>
          </w:tcPr>
          <w:p w14:paraId="0CFAB8B3" w14:textId="42D7E555" w:rsidR="004D3086" w:rsidRDefault="00E66944" w:rsidP="000B27E5">
            <w:pPr>
              <w:pStyle w:val="TableParagraph"/>
              <w:ind w:left="109"/>
            </w:pPr>
            <w:r>
              <w:rPr>
                <w:color w:val="333333"/>
              </w:rPr>
              <w:t>April</w:t>
            </w:r>
            <w:r w:rsidR="004D3086">
              <w:rPr>
                <w:color w:val="333333"/>
              </w:rPr>
              <w:t xml:space="preserve"> 2025</w:t>
            </w:r>
          </w:p>
        </w:tc>
      </w:tr>
      <w:tr w:rsidR="004D3086" w14:paraId="217E729F" w14:textId="77777777" w:rsidTr="000B27E5">
        <w:trPr>
          <w:trHeight w:val="890"/>
        </w:trPr>
        <w:tc>
          <w:tcPr>
            <w:tcW w:w="4112" w:type="dxa"/>
          </w:tcPr>
          <w:p w14:paraId="07AD401F" w14:textId="4E790654" w:rsidR="004D3086" w:rsidRDefault="004D3086" w:rsidP="000B27E5">
            <w:pPr>
              <w:pStyle w:val="TableParagraph"/>
              <w:spacing w:before="1"/>
            </w:pPr>
            <w:r w:rsidRPr="006D1695">
              <w:rPr>
                <w:b/>
                <w:bCs/>
                <w:color w:val="333333"/>
              </w:rPr>
              <w:t xml:space="preserve">DEL </w:t>
            </w:r>
            <w:r w:rsidR="008C5483">
              <w:rPr>
                <w:b/>
                <w:bCs/>
                <w:color w:val="333333"/>
              </w:rPr>
              <w:t>2</w:t>
            </w:r>
            <w:r w:rsidRPr="006D1695">
              <w:rPr>
                <w:b/>
                <w:bCs/>
                <w:color w:val="333333"/>
              </w:rPr>
              <w:t>:</w:t>
            </w:r>
            <w:r w:rsidRPr="006D1695">
              <w:rPr>
                <w:b/>
                <w:bCs/>
                <w:color w:val="333333"/>
                <w:spacing w:val="4"/>
              </w:rPr>
              <w:t xml:space="preserve"> </w:t>
            </w:r>
            <w:r w:rsidRPr="006D1695">
              <w:rPr>
                <w:b/>
                <w:bCs/>
                <w:color w:val="333333"/>
              </w:rPr>
              <w:t>Final</w:t>
            </w:r>
            <w:r w:rsidRPr="006D1695">
              <w:rPr>
                <w:b/>
                <w:bCs/>
                <w:color w:val="333333"/>
                <w:spacing w:val="3"/>
              </w:rPr>
              <w:t xml:space="preserve"> </w:t>
            </w:r>
            <w:r w:rsidRPr="006D1695">
              <w:rPr>
                <w:b/>
                <w:bCs/>
                <w:color w:val="333333"/>
              </w:rPr>
              <w:t>Performance</w:t>
            </w:r>
            <w:r w:rsidRPr="006D1695">
              <w:rPr>
                <w:b/>
                <w:bCs/>
                <w:color w:val="333333"/>
                <w:spacing w:val="-1"/>
              </w:rPr>
              <w:t xml:space="preserve"> </w:t>
            </w:r>
            <w:r w:rsidRPr="006D1695">
              <w:rPr>
                <w:b/>
                <w:bCs/>
                <w:color w:val="333333"/>
              </w:rPr>
              <w:t>Report.</w:t>
            </w:r>
            <w:r>
              <w:rPr>
                <w:color w:val="333333"/>
                <w:spacing w:val="3"/>
              </w:rPr>
              <w:t xml:space="preserve"> </w:t>
            </w:r>
            <w:r>
              <w:rPr>
                <w:color w:val="333333"/>
              </w:rPr>
              <w:t>The</w:t>
            </w:r>
            <w:r>
              <w:rPr>
                <w:color w:val="333333"/>
                <w:spacing w:val="4"/>
              </w:rPr>
              <w:t xml:space="preserve"> </w:t>
            </w:r>
            <w:r>
              <w:rPr>
                <w:color w:val="333333"/>
                <w:spacing w:val="-2"/>
              </w:rPr>
              <w:t>report</w:t>
            </w:r>
          </w:p>
          <w:p w14:paraId="1C81A794" w14:textId="77777777" w:rsidR="004D3086" w:rsidRDefault="004D3086" w:rsidP="000B27E5">
            <w:pPr>
              <w:pStyle w:val="TableParagraph"/>
              <w:spacing w:before="10" w:line="290" w:lineRule="atLeast"/>
            </w:pPr>
            <w:r>
              <w:rPr>
                <w:color w:val="333333"/>
              </w:rPr>
              <w:t>will</w:t>
            </w:r>
            <w:r>
              <w:rPr>
                <w:color w:val="333333"/>
                <w:spacing w:val="80"/>
              </w:rPr>
              <w:t xml:space="preserve"> </w:t>
            </w:r>
            <w:r>
              <w:rPr>
                <w:color w:val="333333"/>
              </w:rPr>
              <w:t>contain</w:t>
            </w:r>
            <w:r>
              <w:rPr>
                <w:color w:val="333333"/>
                <w:spacing w:val="80"/>
                <w:w w:val="150"/>
              </w:rPr>
              <w:t xml:space="preserve"> </w:t>
            </w:r>
            <w:r>
              <w:rPr>
                <w:color w:val="333333"/>
              </w:rPr>
              <w:t>proof</w:t>
            </w:r>
            <w:r>
              <w:rPr>
                <w:color w:val="333333"/>
                <w:spacing w:val="80"/>
              </w:rPr>
              <w:t xml:space="preserve"> </w:t>
            </w:r>
            <w:r>
              <w:rPr>
                <w:color w:val="333333"/>
              </w:rPr>
              <w:t>of</w:t>
            </w:r>
            <w:r>
              <w:rPr>
                <w:color w:val="333333"/>
                <w:spacing w:val="80"/>
              </w:rPr>
              <w:t xml:space="preserve"> </w:t>
            </w:r>
            <w:r>
              <w:rPr>
                <w:color w:val="333333"/>
              </w:rPr>
              <w:t>addressing</w:t>
            </w:r>
            <w:r>
              <w:rPr>
                <w:color w:val="333333"/>
                <w:spacing w:val="80"/>
                <w:w w:val="150"/>
              </w:rPr>
              <w:t xml:space="preserve"> </w:t>
            </w:r>
            <w:r>
              <w:rPr>
                <w:color w:val="333333"/>
              </w:rPr>
              <w:t>the</w:t>
            </w:r>
            <w:r>
              <w:rPr>
                <w:color w:val="333333"/>
                <w:spacing w:val="80"/>
              </w:rPr>
              <w:t xml:space="preserve"> </w:t>
            </w:r>
            <w:r>
              <w:rPr>
                <w:color w:val="333333"/>
              </w:rPr>
              <w:t>branding requirements and success stories.</w:t>
            </w:r>
          </w:p>
        </w:tc>
        <w:tc>
          <w:tcPr>
            <w:tcW w:w="2836" w:type="dxa"/>
          </w:tcPr>
          <w:p w14:paraId="350699B8" w14:textId="7E851D77" w:rsidR="004D3086" w:rsidRDefault="008C5483" w:rsidP="000B27E5">
            <w:pPr>
              <w:pStyle w:val="TableParagraph"/>
              <w:spacing w:before="1"/>
            </w:pPr>
            <w:r>
              <w:rPr>
                <w:color w:val="333333"/>
              </w:rPr>
              <w:t>1</w:t>
            </w:r>
            <w:r w:rsidR="004D3086">
              <w:rPr>
                <w:color w:val="333333"/>
              </w:rPr>
              <w:t>0%</w:t>
            </w:r>
            <w:r w:rsidR="004D3086">
              <w:rPr>
                <w:color w:val="333333"/>
                <w:spacing w:val="-4"/>
              </w:rPr>
              <w:t xml:space="preserve"> </w:t>
            </w:r>
            <w:r w:rsidR="004D3086">
              <w:rPr>
                <w:color w:val="333333"/>
              </w:rPr>
              <w:t>of</w:t>
            </w:r>
            <w:r w:rsidR="004D3086">
              <w:rPr>
                <w:color w:val="333333"/>
                <w:spacing w:val="-4"/>
              </w:rPr>
              <w:t xml:space="preserve"> </w:t>
            </w:r>
            <w:r w:rsidR="004D3086">
              <w:rPr>
                <w:color w:val="333333"/>
              </w:rPr>
              <w:t>the</w:t>
            </w:r>
            <w:r w:rsidR="004D3086">
              <w:rPr>
                <w:color w:val="333333"/>
                <w:spacing w:val="-1"/>
              </w:rPr>
              <w:t xml:space="preserve"> </w:t>
            </w:r>
            <w:r w:rsidR="004D3086">
              <w:rPr>
                <w:color w:val="333333"/>
                <w:spacing w:val="-2"/>
              </w:rPr>
              <w:t>funding</w:t>
            </w:r>
          </w:p>
        </w:tc>
        <w:tc>
          <w:tcPr>
            <w:tcW w:w="1886" w:type="dxa"/>
          </w:tcPr>
          <w:p w14:paraId="594404F1" w14:textId="77777777" w:rsidR="004D3086" w:rsidRDefault="004D3086" w:rsidP="000B27E5">
            <w:pPr>
              <w:pStyle w:val="TableParagraph"/>
              <w:spacing w:before="1"/>
              <w:ind w:left="109"/>
            </w:pPr>
            <w:r>
              <w:rPr>
                <w:color w:val="333333"/>
              </w:rPr>
              <w:t>January 2026</w:t>
            </w:r>
          </w:p>
        </w:tc>
      </w:tr>
    </w:tbl>
    <w:p w14:paraId="6D0EEE00" w14:textId="77777777" w:rsidR="002B4F19" w:rsidRDefault="002B4F19" w:rsidP="008C5483">
      <w:pPr>
        <w:pStyle w:val="Textkrper"/>
        <w:spacing w:before="242"/>
        <w:jc w:val="both"/>
        <w:rPr>
          <w:color w:val="333333"/>
        </w:rPr>
      </w:pPr>
    </w:p>
    <w:p w14:paraId="0B00107C" w14:textId="4D573C3C" w:rsidR="004D3086" w:rsidRDefault="004D3086" w:rsidP="008C5483">
      <w:pPr>
        <w:pStyle w:val="Textkrper"/>
        <w:spacing w:before="242"/>
        <w:jc w:val="both"/>
      </w:pPr>
      <w:r>
        <w:rPr>
          <w:color w:val="333333"/>
        </w:rPr>
        <w:t>The</w:t>
      </w:r>
      <w:r>
        <w:rPr>
          <w:color w:val="333333"/>
          <w:spacing w:val="-4"/>
        </w:rPr>
        <w:t xml:space="preserve"> </w:t>
      </w:r>
      <w:r>
        <w:rPr>
          <w:color w:val="333333"/>
        </w:rPr>
        <w:t>templates</w:t>
      </w:r>
      <w:r>
        <w:rPr>
          <w:color w:val="333333"/>
          <w:spacing w:val="-1"/>
        </w:rPr>
        <w:t xml:space="preserve"> </w:t>
      </w:r>
      <w:r>
        <w:rPr>
          <w:color w:val="333333"/>
        </w:rPr>
        <w:t>for</w:t>
      </w:r>
      <w:r>
        <w:rPr>
          <w:color w:val="333333"/>
          <w:spacing w:val="-1"/>
        </w:rPr>
        <w:t xml:space="preserve"> </w:t>
      </w:r>
      <w:r>
        <w:rPr>
          <w:color w:val="333333"/>
        </w:rPr>
        <w:t>the</w:t>
      </w:r>
      <w:r>
        <w:rPr>
          <w:color w:val="333333"/>
          <w:spacing w:val="-2"/>
        </w:rPr>
        <w:t xml:space="preserve"> </w:t>
      </w:r>
      <w:r>
        <w:rPr>
          <w:color w:val="333333"/>
        </w:rPr>
        <w:t>deliverables</w:t>
      </w:r>
      <w:r>
        <w:rPr>
          <w:color w:val="333333"/>
          <w:spacing w:val="-6"/>
        </w:rPr>
        <w:t xml:space="preserve"> </w:t>
      </w:r>
      <w:r>
        <w:rPr>
          <w:color w:val="333333"/>
        </w:rPr>
        <w:t>are</w:t>
      </w:r>
      <w:r>
        <w:rPr>
          <w:color w:val="333333"/>
          <w:spacing w:val="-7"/>
        </w:rPr>
        <w:t xml:space="preserve"> </w:t>
      </w:r>
      <w:r>
        <w:rPr>
          <w:color w:val="333333"/>
        </w:rPr>
        <w:t>provi</w:t>
      </w:r>
      <w:r w:rsidR="008C5483">
        <w:rPr>
          <w:color w:val="333333"/>
        </w:rPr>
        <w:t>d</w:t>
      </w:r>
      <w:r>
        <w:rPr>
          <w:color w:val="333333"/>
        </w:rPr>
        <w:t>ed</w:t>
      </w:r>
      <w:r>
        <w:rPr>
          <w:color w:val="333333"/>
          <w:spacing w:val="-3"/>
        </w:rPr>
        <w:t xml:space="preserve"> </w:t>
      </w:r>
      <w:r>
        <w:rPr>
          <w:color w:val="333333"/>
        </w:rPr>
        <w:t>by</w:t>
      </w:r>
      <w:r>
        <w:rPr>
          <w:color w:val="333333"/>
          <w:spacing w:val="-3"/>
        </w:rPr>
        <w:t xml:space="preserve"> </w:t>
      </w:r>
      <w:r>
        <w:rPr>
          <w:color w:val="333333"/>
        </w:rPr>
        <w:t>EIT</w:t>
      </w:r>
      <w:r>
        <w:rPr>
          <w:color w:val="333333"/>
          <w:spacing w:val="-4"/>
        </w:rPr>
        <w:t xml:space="preserve"> </w:t>
      </w:r>
      <w:r>
        <w:rPr>
          <w:color w:val="333333"/>
          <w:spacing w:val="-2"/>
        </w:rPr>
        <w:t>Manufacturing</w:t>
      </w:r>
      <w:r w:rsidR="004D3ACD">
        <w:rPr>
          <w:color w:val="333333"/>
          <w:spacing w:val="-2"/>
        </w:rPr>
        <w:t xml:space="preserve"> East</w:t>
      </w:r>
      <w:r>
        <w:rPr>
          <w:color w:val="333333"/>
          <w:spacing w:val="-2"/>
        </w:rPr>
        <w:t>.</w:t>
      </w:r>
    </w:p>
    <w:p w14:paraId="123A3E59" w14:textId="4ECD1D81" w:rsidR="004D3086" w:rsidRDefault="004D3086" w:rsidP="008C5483">
      <w:pPr>
        <w:pStyle w:val="Textkrper"/>
        <w:spacing w:before="7"/>
        <w:rPr>
          <w:sz w:val="18"/>
        </w:rPr>
      </w:pPr>
      <w:r>
        <w:rPr>
          <w:color w:val="333333"/>
          <w:spacing w:val="44"/>
          <w:position w:val="5"/>
          <w:sz w:val="12"/>
        </w:rPr>
        <w:t xml:space="preserve"> </w:t>
      </w:r>
    </w:p>
    <w:p w14:paraId="5F769D5E" w14:textId="77777777" w:rsidR="004D3086" w:rsidRDefault="004D3086" w:rsidP="004D3086">
      <w:pPr>
        <w:rPr>
          <w:sz w:val="18"/>
        </w:rPr>
        <w:sectPr w:rsidR="004D3086" w:rsidSect="004D3086">
          <w:pgSz w:w="12240" w:h="15840"/>
          <w:pgMar w:top="1820" w:right="1580" w:bottom="1060" w:left="1240" w:header="0" w:footer="871" w:gutter="0"/>
          <w:cols w:space="708"/>
        </w:sectPr>
      </w:pPr>
    </w:p>
    <w:p w14:paraId="64801276" w14:textId="77777777" w:rsidR="004D3086" w:rsidRDefault="004D3086" w:rsidP="004D3086">
      <w:pPr>
        <w:pStyle w:val="berschrift2"/>
        <w:numPr>
          <w:ilvl w:val="1"/>
          <w:numId w:val="6"/>
        </w:numPr>
        <w:tabs>
          <w:tab w:val="left" w:pos="1181"/>
        </w:tabs>
        <w:spacing w:before="29"/>
      </w:pPr>
      <w:bookmarkStart w:id="14" w:name="3.5._Reporting"/>
      <w:bookmarkStart w:id="15" w:name="_Toc194929376"/>
      <w:bookmarkEnd w:id="14"/>
      <w:r>
        <w:rPr>
          <w:color w:val="034EA1"/>
          <w:spacing w:val="-2"/>
        </w:rPr>
        <w:lastRenderedPageBreak/>
        <w:t>Reporting</w:t>
      </w:r>
      <w:bookmarkEnd w:id="15"/>
    </w:p>
    <w:p w14:paraId="037C8255" w14:textId="77777777" w:rsidR="008C5483" w:rsidRDefault="008C5483" w:rsidP="008C5483">
      <w:pPr>
        <w:pStyle w:val="Textkrper"/>
        <w:spacing w:line="264" w:lineRule="auto"/>
        <w:ind w:right="443"/>
        <w:jc w:val="both"/>
        <w:rPr>
          <w:sz w:val="19"/>
        </w:rPr>
      </w:pPr>
    </w:p>
    <w:p w14:paraId="216B9D74" w14:textId="77777777" w:rsidR="00E66944" w:rsidRPr="00E66944" w:rsidRDefault="00E66944" w:rsidP="00E66944">
      <w:pPr>
        <w:pStyle w:val="Textkrper"/>
        <w:spacing w:line="264" w:lineRule="auto"/>
        <w:ind w:right="443"/>
        <w:jc w:val="both"/>
        <w:rPr>
          <w:lang w:val="sk-SK"/>
        </w:rPr>
      </w:pPr>
      <w:r w:rsidRPr="00E66944">
        <w:rPr>
          <w:lang w:val="sk-SK"/>
        </w:rPr>
        <w:t xml:space="preserve">Reporting periods and technical reporting must adhere to the rules and procedures outlined in the </w:t>
      </w:r>
      <w:r w:rsidRPr="00E66944">
        <w:rPr>
          <w:b/>
          <w:bCs/>
          <w:lang w:val="sk-SK"/>
        </w:rPr>
        <w:t>EIT Manufacturing Monitoring Guide</w:t>
      </w:r>
      <w:r w:rsidRPr="00E66944">
        <w:rPr>
          <w:lang w:val="sk-SK"/>
        </w:rPr>
        <w:t>, with an emphasis on the successful completion and approval of mandatory deliverables.</w:t>
      </w:r>
    </w:p>
    <w:p w14:paraId="059544E1" w14:textId="77777777" w:rsidR="00E66944" w:rsidRPr="00E66944" w:rsidRDefault="00E66944" w:rsidP="00E66944">
      <w:pPr>
        <w:pStyle w:val="Textkrper"/>
        <w:spacing w:line="264" w:lineRule="auto"/>
        <w:ind w:right="443"/>
        <w:jc w:val="both"/>
        <w:rPr>
          <w:lang w:val="sk-SK"/>
        </w:rPr>
      </w:pPr>
    </w:p>
    <w:p w14:paraId="38843565" w14:textId="16438D02" w:rsidR="00E66944" w:rsidRPr="00E66944" w:rsidRDefault="00E66944" w:rsidP="00E66944">
      <w:pPr>
        <w:pStyle w:val="Textkrper"/>
        <w:spacing w:line="264" w:lineRule="auto"/>
        <w:ind w:right="443"/>
        <w:jc w:val="both"/>
        <w:rPr>
          <w:lang w:val="sk-SK"/>
        </w:rPr>
      </w:pPr>
      <w:r w:rsidRPr="00E66944">
        <w:rPr>
          <w:lang w:val="sk-SK"/>
        </w:rPr>
        <w:t>If a mandatory deliverable is deemed incomplete or requiring improvement, EIT Manufacturing</w:t>
      </w:r>
      <w:r w:rsidR="00712DBF">
        <w:rPr>
          <w:lang w:val="sk-SK"/>
        </w:rPr>
        <w:t xml:space="preserve"> East</w:t>
      </w:r>
      <w:r w:rsidRPr="00E66944">
        <w:rPr>
          <w:lang w:val="sk-SK"/>
        </w:rPr>
        <w:t xml:space="preserve"> will reject it, and the corresponding lump sum payment will be withheld. The entity will be required to revise and resubmit the deliverable for approval before any payment is made.</w:t>
      </w:r>
    </w:p>
    <w:p w14:paraId="40954B15" w14:textId="77777777" w:rsidR="00E66944" w:rsidRPr="00E66944" w:rsidRDefault="00E66944" w:rsidP="00E66944">
      <w:pPr>
        <w:pStyle w:val="Textkrper"/>
        <w:spacing w:line="264" w:lineRule="auto"/>
        <w:ind w:right="443"/>
        <w:jc w:val="both"/>
        <w:rPr>
          <w:lang w:val="sk-SK"/>
        </w:rPr>
      </w:pPr>
    </w:p>
    <w:p w14:paraId="43013DC1" w14:textId="66E27723" w:rsidR="00E66944" w:rsidRPr="00E66944" w:rsidRDefault="00E66944" w:rsidP="00E66944">
      <w:pPr>
        <w:pStyle w:val="Textkrper"/>
        <w:spacing w:line="264" w:lineRule="auto"/>
        <w:ind w:right="443"/>
        <w:jc w:val="both"/>
        <w:rPr>
          <w:lang w:val="sk-SK"/>
        </w:rPr>
      </w:pPr>
      <w:r w:rsidRPr="00E66944">
        <w:rPr>
          <w:lang w:val="sk-SK"/>
        </w:rPr>
        <w:t xml:space="preserve">If the rejection of a mandatory deliverable is upheld, the portion of the project budget associated with that deliverable (or the relevant percentage) will either not be paid or will be </w:t>
      </w:r>
      <w:r w:rsidR="00651964">
        <w:rPr>
          <w:lang w:val="sk-SK"/>
        </w:rPr>
        <w:t>repaid</w:t>
      </w:r>
      <w:r w:rsidRPr="00E66944">
        <w:rPr>
          <w:lang w:val="sk-SK"/>
        </w:rPr>
        <w:t>.</w:t>
      </w:r>
    </w:p>
    <w:p w14:paraId="7074591A" w14:textId="77777777" w:rsidR="00E66944" w:rsidRPr="00E66944" w:rsidRDefault="00E66944" w:rsidP="00E66944">
      <w:pPr>
        <w:pStyle w:val="Textkrper"/>
        <w:spacing w:line="264" w:lineRule="auto"/>
        <w:ind w:right="443"/>
        <w:jc w:val="both"/>
        <w:rPr>
          <w:lang w:val="sk-SK"/>
        </w:rPr>
      </w:pPr>
    </w:p>
    <w:p w14:paraId="21AAFBB1" w14:textId="6F1EAE1B" w:rsidR="00E66944" w:rsidRPr="00E66944" w:rsidRDefault="00E66944" w:rsidP="00E66944">
      <w:pPr>
        <w:pStyle w:val="Textkrper"/>
        <w:spacing w:line="264" w:lineRule="auto"/>
        <w:ind w:right="443"/>
        <w:jc w:val="both"/>
        <w:rPr>
          <w:lang w:val="sk-SK"/>
        </w:rPr>
      </w:pPr>
      <w:r w:rsidRPr="00E66944">
        <w:rPr>
          <w:lang w:val="sk-SK"/>
        </w:rPr>
        <w:t xml:space="preserve">EIT Manufacturing </w:t>
      </w:r>
      <w:r w:rsidR="00712DBF">
        <w:rPr>
          <w:lang w:val="sk-SK"/>
        </w:rPr>
        <w:t xml:space="preserve">East </w:t>
      </w:r>
      <w:r w:rsidRPr="00E66944">
        <w:rPr>
          <w:lang w:val="sk-SK"/>
        </w:rPr>
        <w:t>will monitor all project activities for up to three years after project completion to assess long-term impact.</w:t>
      </w:r>
    </w:p>
    <w:p w14:paraId="6CE54343" w14:textId="77777777" w:rsidR="00E66944" w:rsidRPr="00E66944" w:rsidRDefault="00E66944" w:rsidP="008C5483">
      <w:pPr>
        <w:pStyle w:val="Textkrper"/>
        <w:spacing w:line="264" w:lineRule="auto"/>
        <w:ind w:right="443"/>
        <w:jc w:val="both"/>
        <w:rPr>
          <w:lang w:val="sk-SK"/>
        </w:rPr>
      </w:pPr>
    </w:p>
    <w:p w14:paraId="4DBA69B5" w14:textId="1A409BB0" w:rsidR="004D3086" w:rsidRPr="00E66944" w:rsidRDefault="004D3086" w:rsidP="008C5483">
      <w:pPr>
        <w:pStyle w:val="Textkrper"/>
        <w:spacing w:line="264" w:lineRule="auto"/>
        <w:ind w:right="443"/>
        <w:jc w:val="both"/>
        <w:rPr>
          <w:lang w:val="sk-SK"/>
        </w:rPr>
      </w:pPr>
      <w:r w:rsidRPr="00E66944">
        <w:rPr>
          <w:lang w:val="sk-SK"/>
        </w:rPr>
        <w:t>If a mandatory deliverable is declared incomplete or needs improvement, it will be rejected by EIT Manufacturing</w:t>
      </w:r>
      <w:r w:rsidR="00712DBF">
        <w:rPr>
          <w:lang w:val="sk-SK"/>
        </w:rPr>
        <w:t xml:space="preserve"> East</w:t>
      </w:r>
      <w:r w:rsidRPr="00E66944">
        <w:rPr>
          <w:lang w:val="sk-SK"/>
        </w:rPr>
        <w:t>, and the corresponding lump sum amount will not be paid at that time. The entity will be required to complete or improve the mandatory deliverable and resubmit it for approval and subsequent payment.</w:t>
      </w:r>
    </w:p>
    <w:p w14:paraId="0C3DD3E6" w14:textId="77777777" w:rsidR="008C5483" w:rsidRPr="00E66944" w:rsidRDefault="008C5483" w:rsidP="008C5483">
      <w:pPr>
        <w:pStyle w:val="Textkrper"/>
        <w:spacing w:line="264" w:lineRule="auto"/>
        <w:ind w:right="443"/>
        <w:jc w:val="both"/>
        <w:rPr>
          <w:lang w:val="sk-SK"/>
        </w:rPr>
      </w:pPr>
    </w:p>
    <w:p w14:paraId="65A01D77" w14:textId="1A821A76" w:rsidR="004D3086" w:rsidRDefault="004D3086" w:rsidP="008C5483">
      <w:pPr>
        <w:pStyle w:val="Textkrper"/>
        <w:spacing w:line="264" w:lineRule="auto"/>
        <w:ind w:right="443"/>
        <w:jc w:val="both"/>
        <w:rPr>
          <w:lang w:val="sk-SK"/>
        </w:rPr>
      </w:pPr>
      <w:r w:rsidRPr="00E66944">
        <w:rPr>
          <w:lang w:val="sk-SK"/>
        </w:rPr>
        <w:t>If the rejection of the mandatory deliverable is confirmed, the total project budget (or the relevant percentage) linked to it will not be paid or will be recovered.</w:t>
      </w:r>
    </w:p>
    <w:p w14:paraId="2826C2A0" w14:textId="77777777" w:rsidR="008C5483" w:rsidRDefault="008C5483" w:rsidP="008C5483">
      <w:pPr>
        <w:pStyle w:val="Textkrper"/>
        <w:spacing w:line="264" w:lineRule="auto"/>
        <w:ind w:right="443"/>
        <w:jc w:val="both"/>
        <w:rPr>
          <w:lang w:val="sk-SK"/>
        </w:rPr>
      </w:pPr>
    </w:p>
    <w:p w14:paraId="21FBB1DA" w14:textId="77777777" w:rsidR="004D3086" w:rsidRPr="00E66944" w:rsidRDefault="004D3086" w:rsidP="004D3086">
      <w:pPr>
        <w:pStyle w:val="Textkrper"/>
        <w:spacing w:before="2"/>
        <w:rPr>
          <w:sz w:val="20"/>
          <w:lang w:val="sk-SK"/>
        </w:rPr>
      </w:pPr>
    </w:p>
    <w:p w14:paraId="0B6E1D50" w14:textId="77777777" w:rsidR="004D3086" w:rsidRPr="00EF5FD2" w:rsidRDefault="004D3086" w:rsidP="004D3086">
      <w:pPr>
        <w:spacing w:line="261" w:lineRule="auto"/>
        <w:jc w:val="both"/>
        <w:rPr>
          <w:lang w:val="sk-SK"/>
        </w:rPr>
        <w:sectPr w:rsidR="004D3086" w:rsidRPr="00EF5FD2" w:rsidSect="004D3086">
          <w:pgSz w:w="12240" w:h="15840"/>
          <w:pgMar w:top="1820" w:right="1580" w:bottom="1060" w:left="1240" w:header="0" w:footer="871" w:gutter="0"/>
          <w:cols w:space="708"/>
        </w:sectPr>
      </w:pPr>
      <w:bookmarkStart w:id="16" w:name="3.6._Financial_sustainability"/>
      <w:bookmarkEnd w:id="16"/>
    </w:p>
    <w:p w14:paraId="1A674049" w14:textId="361EFD9F" w:rsidR="004D3086" w:rsidRDefault="004D3086" w:rsidP="004D3086">
      <w:pPr>
        <w:pStyle w:val="berschrift1"/>
        <w:numPr>
          <w:ilvl w:val="0"/>
          <w:numId w:val="6"/>
        </w:numPr>
        <w:tabs>
          <w:tab w:val="left" w:pos="1180"/>
          <w:tab w:val="left" w:pos="1181"/>
          <w:tab w:val="left" w:pos="4627"/>
          <w:tab w:val="left" w:pos="8182"/>
        </w:tabs>
        <w:spacing w:line="276" w:lineRule="auto"/>
        <w:ind w:left="460" w:right="449" w:hanging="10"/>
      </w:pPr>
      <w:bookmarkStart w:id="17" w:name="4._Application_preparation_and_submissio"/>
      <w:bookmarkStart w:id="18" w:name="_Toc194929377"/>
      <w:bookmarkEnd w:id="17"/>
      <w:r>
        <w:rPr>
          <w:color w:val="034EA1"/>
          <w:spacing w:val="-2"/>
        </w:rPr>
        <w:lastRenderedPageBreak/>
        <w:t>Application</w:t>
      </w:r>
      <w:r w:rsidR="002B4F19">
        <w:rPr>
          <w:color w:val="034EA1"/>
        </w:rPr>
        <w:t xml:space="preserve"> </w:t>
      </w:r>
      <w:r>
        <w:rPr>
          <w:color w:val="034EA1"/>
          <w:spacing w:val="-2"/>
        </w:rPr>
        <w:t>preparation</w:t>
      </w:r>
      <w:r w:rsidR="002B4F19">
        <w:rPr>
          <w:color w:val="034EA1"/>
        </w:rPr>
        <w:t xml:space="preserve"> </w:t>
      </w:r>
      <w:r>
        <w:rPr>
          <w:color w:val="034EA1"/>
          <w:spacing w:val="-4"/>
        </w:rPr>
        <w:t>and</w:t>
      </w:r>
      <w:r w:rsidR="002B4F19">
        <w:rPr>
          <w:color w:val="034EA1"/>
          <w:spacing w:val="-4"/>
        </w:rPr>
        <w:t xml:space="preserve"> </w:t>
      </w:r>
      <w:r>
        <w:rPr>
          <w:color w:val="034EA1"/>
          <w:spacing w:val="-2"/>
        </w:rPr>
        <w:t>submission</w:t>
      </w:r>
      <w:bookmarkEnd w:id="18"/>
    </w:p>
    <w:p w14:paraId="45D6A97D" w14:textId="77777777" w:rsidR="00292D5D" w:rsidRPr="00292D5D" w:rsidRDefault="00292D5D" w:rsidP="00292D5D">
      <w:pPr>
        <w:pStyle w:val="Textkrper"/>
        <w:spacing w:before="121" w:line="276" w:lineRule="auto"/>
        <w:ind w:right="446"/>
        <w:jc w:val="both"/>
        <w:rPr>
          <w:lang w:val="sk-SK"/>
        </w:rPr>
      </w:pPr>
      <w:r w:rsidRPr="00292D5D">
        <w:rPr>
          <w:lang w:val="sk-SK"/>
        </w:rPr>
        <w:t xml:space="preserve">All applications, supporting documents, and materials must be submitted in English using the application forms available on the </w:t>
      </w:r>
      <w:r w:rsidRPr="00292D5D">
        <w:rPr>
          <w:b/>
          <w:bCs/>
          <w:lang w:val="sk-SK"/>
        </w:rPr>
        <w:t>EIT Manufacturing website</w:t>
      </w:r>
      <w:r w:rsidRPr="00292D5D">
        <w:rPr>
          <w:lang w:val="sk-SK"/>
        </w:rPr>
        <w:t>. Paper submissions will not be accepted.</w:t>
      </w:r>
    </w:p>
    <w:p w14:paraId="57310A22" w14:textId="6D155928" w:rsidR="00292D5D" w:rsidRPr="00292D5D" w:rsidRDefault="00292D5D" w:rsidP="00292D5D">
      <w:pPr>
        <w:pStyle w:val="Textkrper"/>
        <w:spacing w:before="121" w:line="276" w:lineRule="auto"/>
        <w:ind w:right="446"/>
        <w:jc w:val="both"/>
        <w:rPr>
          <w:lang w:val="sk-SK"/>
        </w:rPr>
      </w:pPr>
      <w:r w:rsidRPr="00292D5D">
        <w:rPr>
          <w:lang w:val="sk-SK"/>
        </w:rPr>
        <w:t>Applicants must submit the following documents through the submission tool by the call deadline:</w:t>
      </w:r>
    </w:p>
    <w:p w14:paraId="0F5E9F82" w14:textId="2206C77E" w:rsidR="00292D5D" w:rsidRPr="00292D5D" w:rsidRDefault="00AB732A" w:rsidP="00292D5D">
      <w:pPr>
        <w:pStyle w:val="Textkrper"/>
        <w:numPr>
          <w:ilvl w:val="0"/>
          <w:numId w:val="23"/>
        </w:numPr>
        <w:spacing w:before="121" w:line="276" w:lineRule="auto"/>
        <w:ind w:right="446"/>
        <w:jc w:val="both"/>
        <w:rPr>
          <w:lang w:val="sk-SK"/>
        </w:rPr>
      </w:pPr>
      <w:r w:rsidRPr="00AB732A">
        <w:rPr>
          <w:b/>
          <w:bCs/>
          <w:lang w:val="sk-SK"/>
        </w:rPr>
        <w:t>Scaling Slovak Innovation</w:t>
      </w:r>
      <w:r>
        <w:rPr>
          <w:color w:val="333333"/>
        </w:rPr>
        <w:t xml:space="preserve"> </w:t>
      </w:r>
      <w:r w:rsidR="00292D5D" w:rsidRPr="00292D5D">
        <w:rPr>
          <w:b/>
          <w:bCs/>
          <w:lang w:val="sk-SK"/>
        </w:rPr>
        <w:t>Application Form</w:t>
      </w:r>
    </w:p>
    <w:p w14:paraId="5AC18DA9" w14:textId="6A8487B7" w:rsidR="00292D5D" w:rsidRPr="00292D5D" w:rsidRDefault="00292D5D" w:rsidP="00292D5D">
      <w:pPr>
        <w:pStyle w:val="Textkrper"/>
        <w:numPr>
          <w:ilvl w:val="0"/>
          <w:numId w:val="23"/>
        </w:numPr>
        <w:spacing w:before="121" w:line="276" w:lineRule="auto"/>
        <w:ind w:right="446"/>
        <w:jc w:val="both"/>
        <w:rPr>
          <w:lang w:val="sk-SK"/>
        </w:rPr>
      </w:pPr>
      <w:r w:rsidRPr="00292D5D">
        <w:rPr>
          <w:b/>
          <w:bCs/>
          <w:lang w:val="sk-SK"/>
        </w:rPr>
        <w:t>Financial Plan</w:t>
      </w:r>
    </w:p>
    <w:p w14:paraId="4B9689D6" w14:textId="4E2ACB2E" w:rsidR="00292D5D" w:rsidRPr="00292D5D" w:rsidRDefault="00292D5D" w:rsidP="00292D5D">
      <w:pPr>
        <w:pStyle w:val="Textkrper"/>
        <w:spacing w:before="121" w:line="276" w:lineRule="auto"/>
        <w:ind w:right="446"/>
        <w:jc w:val="both"/>
        <w:rPr>
          <w:lang w:val="sk-SK"/>
        </w:rPr>
      </w:pPr>
      <w:r w:rsidRPr="00292D5D">
        <w:rPr>
          <w:b/>
          <w:bCs/>
          <w:lang w:val="sk-SK"/>
        </w:rPr>
        <w:t>Important Note:</w:t>
      </w:r>
      <w:r w:rsidRPr="00292D5D">
        <w:rPr>
          <w:lang w:val="sk-SK"/>
        </w:rPr>
        <w:t xml:space="preserve"> Only applications submitted via the online link (as indicated above) before the deadline will be accepted and considered. The organizers reserve the right to extend the submission deadline; any such extension will be communicated publicly on the competition website.</w:t>
      </w:r>
    </w:p>
    <w:p w14:paraId="6932B72C" w14:textId="77777777" w:rsidR="00292D5D" w:rsidRPr="00292D5D" w:rsidRDefault="00292D5D" w:rsidP="00292D5D">
      <w:pPr>
        <w:pStyle w:val="Textkrper"/>
        <w:spacing w:before="121" w:line="276" w:lineRule="auto"/>
        <w:ind w:right="446"/>
        <w:jc w:val="both"/>
        <w:rPr>
          <w:lang w:val="sk-SK"/>
        </w:rPr>
      </w:pPr>
      <w:r w:rsidRPr="00292D5D">
        <w:rPr>
          <w:lang w:val="sk-SK"/>
        </w:rPr>
        <w:t>Incomplete or missing documentation may result in the rejection of the application.</w:t>
      </w:r>
    </w:p>
    <w:p w14:paraId="188C01B9" w14:textId="77777777" w:rsidR="00292D5D" w:rsidRDefault="00292D5D" w:rsidP="008C5483">
      <w:pPr>
        <w:pStyle w:val="Textkrper"/>
        <w:spacing w:before="127"/>
        <w:jc w:val="both"/>
        <w:rPr>
          <w:lang w:val="sk-SK"/>
        </w:rPr>
      </w:pPr>
    </w:p>
    <w:p w14:paraId="69252E04" w14:textId="1801CFC2" w:rsidR="004D3086" w:rsidRDefault="004D3086" w:rsidP="008C5483">
      <w:pPr>
        <w:pStyle w:val="Textkrper"/>
        <w:spacing w:before="127"/>
        <w:jc w:val="both"/>
      </w:pPr>
      <w:r>
        <w:rPr>
          <w:color w:val="848484"/>
        </w:rPr>
        <w:t>Call</w:t>
      </w:r>
      <w:r>
        <w:rPr>
          <w:color w:val="848484"/>
          <w:spacing w:val="-5"/>
        </w:rPr>
        <w:t xml:space="preserve"> </w:t>
      </w:r>
      <w:r>
        <w:rPr>
          <w:color w:val="848484"/>
        </w:rPr>
        <w:t xml:space="preserve">Contact </w:t>
      </w:r>
      <w:r>
        <w:rPr>
          <w:color w:val="848484"/>
          <w:spacing w:val="-4"/>
        </w:rPr>
        <w:t>email</w:t>
      </w:r>
    </w:p>
    <w:p w14:paraId="52633FD8" w14:textId="78FB8350" w:rsidR="004D3086" w:rsidRDefault="004D3086" w:rsidP="008C5483">
      <w:pPr>
        <w:pStyle w:val="Textkrper"/>
        <w:spacing w:before="162" w:line="276" w:lineRule="auto"/>
        <w:ind w:right="458"/>
        <w:jc w:val="both"/>
        <w:sectPr w:rsidR="004D3086" w:rsidSect="004D3086">
          <w:pgSz w:w="12240" w:h="15840"/>
          <w:pgMar w:top="1820" w:right="1580" w:bottom="1060" w:left="1240" w:header="0" w:footer="871" w:gutter="0"/>
          <w:cols w:space="708"/>
        </w:sectPr>
      </w:pPr>
      <w:r>
        <w:rPr>
          <w:color w:val="333333"/>
        </w:rPr>
        <w:t>All applicants may contact EIT Manufacturing</w:t>
      </w:r>
      <w:r w:rsidR="00712DBF">
        <w:rPr>
          <w:color w:val="333333"/>
        </w:rPr>
        <w:t xml:space="preserve"> East</w:t>
      </w:r>
      <w:r>
        <w:rPr>
          <w:color w:val="333333"/>
        </w:rPr>
        <w:t xml:space="preserve"> to ask questions and clarify any points regarding general or technical procedures and call content by sending an email to </w:t>
      </w:r>
      <w:hyperlink r:id="rId13" w:history="1">
        <w:r w:rsidRPr="00065C65">
          <w:rPr>
            <w:rStyle w:val="Hyperlink"/>
            <w:spacing w:val="-2"/>
          </w:rPr>
          <w:t xml:space="preserve">lubica.sebenova@eitmanufacturing.eu. </w:t>
        </w:r>
      </w:hyperlink>
      <w:bookmarkStart w:id="19" w:name="5._Application_evaluation_and_selection_"/>
      <w:bookmarkEnd w:id="19"/>
    </w:p>
    <w:p w14:paraId="44952CFE" w14:textId="77777777" w:rsidR="004D3086" w:rsidRDefault="004D3086" w:rsidP="004D3086">
      <w:pPr>
        <w:pStyle w:val="berschrift1"/>
        <w:numPr>
          <w:ilvl w:val="0"/>
          <w:numId w:val="6"/>
        </w:numPr>
        <w:tabs>
          <w:tab w:val="left" w:pos="1180"/>
          <w:tab w:val="left" w:pos="1181"/>
        </w:tabs>
        <w:spacing w:line="276" w:lineRule="auto"/>
        <w:ind w:left="460" w:right="454" w:hanging="10"/>
      </w:pPr>
      <w:bookmarkStart w:id="20" w:name="_Toc194929378"/>
      <w:r>
        <w:rPr>
          <w:color w:val="034EA1"/>
        </w:rPr>
        <w:lastRenderedPageBreak/>
        <w:t>Application</w:t>
      </w:r>
      <w:r>
        <w:rPr>
          <w:color w:val="034EA1"/>
          <w:spacing w:val="40"/>
        </w:rPr>
        <w:t xml:space="preserve"> </w:t>
      </w:r>
      <w:r>
        <w:rPr>
          <w:color w:val="034EA1"/>
        </w:rPr>
        <w:t>evaluation</w:t>
      </w:r>
      <w:r>
        <w:rPr>
          <w:color w:val="034EA1"/>
          <w:spacing w:val="40"/>
        </w:rPr>
        <w:t xml:space="preserve"> </w:t>
      </w:r>
      <w:r>
        <w:rPr>
          <w:color w:val="034EA1"/>
        </w:rPr>
        <w:t>and</w:t>
      </w:r>
      <w:r>
        <w:rPr>
          <w:color w:val="034EA1"/>
          <w:spacing w:val="40"/>
        </w:rPr>
        <w:t xml:space="preserve"> </w:t>
      </w:r>
      <w:r>
        <w:rPr>
          <w:color w:val="034EA1"/>
        </w:rPr>
        <w:t xml:space="preserve">selection </w:t>
      </w:r>
      <w:r>
        <w:rPr>
          <w:color w:val="034EA1"/>
          <w:spacing w:val="-2"/>
        </w:rPr>
        <w:t>process</w:t>
      </w:r>
      <w:bookmarkEnd w:id="20"/>
    </w:p>
    <w:p w14:paraId="29EBD8DA" w14:textId="77777777" w:rsidR="004D3086" w:rsidRDefault="004D3086" w:rsidP="004D3086">
      <w:pPr>
        <w:pStyle w:val="berschrift2"/>
        <w:numPr>
          <w:ilvl w:val="1"/>
          <w:numId w:val="6"/>
        </w:numPr>
        <w:tabs>
          <w:tab w:val="left" w:pos="1180"/>
          <w:tab w:val="left" w:pos="1181"/>
        </w:tabs>
        <w:spacing w:before="123"/>
      </w:pPr>
      <w:bookmarkStart w:id="21" w:name="5.1._Eligibility_and_admissibility_check"/>
      <w:bookmarkStart w:id="22" w:name="_Toc194929379"/>
      <w:bookmarkEnd w:id="21"/>
      <w:r>
        <w:rPr>
          <w:color w:val="034EA1"/>
        </w:rPr>
        <w:t>Eligibility</w:t>
      </w:r>
      <w:r>
        <w:rPr>
          <w:color w:val="034EA1"/>
          <w:spacing w:val="1"/>
        </w:rPr>
        <w:t xml:space="preserve"> </w:t>
      </w:r>
      <w:r>
        <w:rPr>
          <w:color w:val="034EA1"/>
        </w:rPr>
        <w:t>and</w:t>
      </w:r>
      <w:r>
        <w:rPr>
          <w:color w:val="034EA1"/>
          <w:spacing w:val="-4"/>
        </w:rPr>
        <w:t xml:space="preserve"> </w:t>
      </w:r>
      <w:r>
        <w:rPr>
          <w:color w:val="034EA1"/>
        </w:rPr>
        <w:t>admissibility</w:t>
      </w:r>
      <w:r>
        <w:rPr>
          <w:color w:val="034EA1"/>
          <w:spacing w:val="2"/>
        </w:rPr>
        <w:t xml:space="preserve"> </w:t>
      </w:r>
      <w:r>
        <w:rPr>
          <w:color w:val="034EA1"/>
          <w:spacing w:val="-2"/>
        </w:rPr>
        <w:t>check</w:t>
      </w:r>
      <w:bookmarkEnd w:id="22"/>
    </w:p>
    <w:p w14:paraId="57EAEF19" w14:textId="77777777" w:rsidR="004D3086" w:rsidRDefault="004D3086" w:rsidP="008C5483">
      <w:pPr>
        <w:pStyle w:val="Textkrper"/>
        <w:spacing w:before="167"/>
      </w:pPr>
      <w:r>
        <w:rPr>
          <w:color w:val="333333"/>
        </w:rPr>
        <w:t>A</w:t>
      </w:r>
      <w:r>
        <w:rPr>
          <w:color w:val="333333"/>
          <w:spacing w:val="-4"/>
        </w:rPr>
        <w:t xml:space="preserve"> </w:t>
      </w:r>
      <w:r>
        <w:rPr>
          <w:color w:val="333333"/>
        </w:rPr>
        <w:t>submission</w:t>
      </w:r>
      <w:r>
        <w:rPr>
          <w:color w:val="333333"/>
          <w:spacing w:val="-8"/>
        </w:rPr>
        <w:t xml:space="preserve"> </w:t>
      </w:r>
      <w:r>
        <w:rPr>
          <w:color w:val="333333"/>
        </w:rPr>
        <w:t>will be</w:t>
      </w:r>
      <w:r>
        <w:rPr>
          <w:color w:val="333333"/>
          <w:spacing w:val="-2"/>
        </w:rPr>
        <w:t xml:space="preserve"> </w:t>
      </w:r>
      <w:r>
        <w:rPr>
          <w:color w:val="333333"/>
        </w:rPr>
        <w:t>considered</w:t>
      </w:r>
      <w:r>
        <w:rPr>
          <w:color w:val="333333"/>
          <w:spacing w:val="-8"/>
        </w:rPr>
        <w:t xml:space="preserve"> </w:t>
      </w:r>
      <w:r>
        <w:rPr>
          <w:color w:val="333333"/>
        </w:rPr>
        <w:t>admissible</w:t>
      </w:r>
      <w:r>
        <w:rPr>
          <w:color w:val="333333"/>
          <w:spacing w:val="-1"/>
        </w:rPr>
        <w:t xml:space="preserve"> </w:t>
      </w:r>
      <w:r>
        <w:rPr>
          <w:color w:val="333333"/>
          <w:spacing w:val="-5"/>
        </w:rPr>
        <w:t>if:</w:t>
      </w:r>
    </w:p>
    <w:p w14:paraId="6AE36BFE" w14:textId="77777777" w:rsidR="004D3086" w:rsidRDefault="004D3086" w:rsidP="004D3086">
      <w:pPr>
        <w:pStyle w:val="Textkrper"/>
        <w:spacing w:before="2"/>
        <w:rPr>
          <w:sz w:val="22"/>
        </w:rPr>
      </w:pPr>
    </w:p>
    <w:tbl>
      <w:tblPr>
        <w:tblStyle w:val="TableNormal"/>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6528"/>
      </w:tblGrid>
      <w:tr w:rsidR="004D3086" w14:paraId="6CD29FA0" w14:textId="77777777" w:rsidTr="000B27E5">
        <w:trPr>
          <w:trHeight w:val="925"/>
        </w:trPr>
        <w:tc>
          <w:tcPr>
            <w:tcW w:w="1981" w:type="dxa"/>
            <w:shd w:val="clear" w:color="auto" w:fill="034EA1"/>
          </w:tcPr>
          <w:p w14:paraId="31B2EE47" w14:textId="77777777" w:rsidR="004D3086" w:rsidRDefault="004D3086" w:rsidP="000B27E5">
            <w:pPr>
              <w:pStyle w:val="TableParagraph"/>
            </w:pPr>
            <w:r>
              <w:rPr>
                <w:color w:val="FFFFFF"/>
                <w:spacing w:val="-2"/>
              </w:rPr>
              <w:t>Completeness</w:t>
            </w:r>
          </w:p>
        </w:tc>
        <w:tc>
          <w:tcPr>
            <w:tcW w:w="6528" w:type="dxa"/>
          </w:tcPr>
          <w:p w14:paraId="386BEF23" w14:textId="77777777" w:rsidR="004D3086" w:rsidRDefault="004D3086" w:rsidP="000B27E5">
            <w:pPr>
              <w:pStyle w:val="TableParagraph"/>
              <w:spacing w:line="273" w:lineRule="auto"/>
            </w:pPr>
            <w:r>
              <w:t>The</w:t>
            </w:r>
            <w:r>
              <w:rPr>
                <w:spacing w:val="40"/>
              </w:rPr>
              <w:t xml:space="preserve"> </w:t>
            </w:r>
            <w:r>
              <w:t>submitted</w:t>
            </w:r>
            <w:r>
              <w:rPr>
                <w:spacing w:val="40"/>
              </w:rPr>
              <w:t xml:space="preserve"> </w:t>
            </w:r>
            <w:r>
              <w:t>application</w:t>
            </w:r>
            <w:r>
              <w:rPr>
                <w:spacing w:val="40"/>
              </w:rPr>
              <w:t xml:space="preserve"> </w:t>
            </w:r>
            <w:r>
              <w:t>is</w:t>
            </w:r>
            <w:r>
              <w:rPr>
                <w:spacing w:val="40"/>
              </w:rPr>
              <w:t xml:space="preserve"> </w:t>
            </w:r>
            <w:r>
              <w:t>complete,</w:t>
            </w:r>
            <w:r>
              <w:rPr>
                <w:spacing w:val="40"/>
              </w:rPr>
              <w:t xml:space="preserve"> </w:t>
            </w:r>
            <w:r>
              <w:t>submitted</w:t>
            </w:r>
            <w:r>
              <w:rPr>
                <w:spacing w:val="40"/>
              </w:rPr>
              <w:t xml:space="preserve"> </w:t>
            </w:r>
            <w:r>
              <w:t>on</w:t>
            </w:r>
            <w:r>
              <w:rPr>
                <w:spacing w:val="40"/>
              </w:rPr>
              <w:t xml:space="preserve"> </w:t>
            </w:r>
            <w:r>
              <w:t>time</w:t>
            </w:r>
            <w:r>
              <w:rPr>
                <w:spacing w:val="40"/>
              </w:rPr>
              <w:t xml:space="preserve"> </w:t>
            </w:r>
            <w:r>
              <w:t>via</w:t>
            </w:r>
            <w:r>
              <w:rPr>
                <w:spacing w:val="40"/>
              </w:rPr>
              <w:t xml:space="preserve"> </w:t>
            </w:r>
            <w:r>
              <w:t>the submission</w:t>
            </w:r>
            <w:r>
              <w:rPr>
                <w:spacing w:val="68"/>
                <w:w w:val="150"/>
              </w:rPr>
              <w:t xml:space="preserve"> </w:t>
            </w:r>
            <w:r>
              <w:t>tool,</w:t>
            </w:r>
            <w:r>
              <w:rPr>
                <w:spacing w:val="68"/>
                <w:w w:val="150"/>
              </w:rPr>
              <w:t xml:space="preserve"> </w:t>
            </w:r>
            <w:r>
              <w:t>in</w:t>
            </w:r>
            <w:r>
              <w:rPr>
                <w:spacing w:val="69"/>
                <w:w w:val="150"/>
              </w:rPr>
              <w:t xml:space="preserve"> </w:t>
            </w:r>
            <w:r>
              <w:t>English</w:t>
            </w:r>
            <w:r>
              <w:rPr>
                <w:spacing w:val="68"/>
                <w:w w:val="150"/>
              </w:rPr>
              <w:t xml:space="preserve"> </w:t>
            </w:r>
            <w:r>
              <w:t>with</w:t>
            </w:r>
            <w:r>
              <w:rPr>
                <w:spacing w:val="68"/>
                <w:w w:val="150"/>
              </w:rPr>
              <w:t xml:space="preserve"> </w:t>
            </w:r>
            <w:r>
              <w:t>all</w:t>
            </w:r>
            <w:r>
              <w:rPr>
                <w:spacing w:val="69"/>
                <w:w w:val="150"/>
              </w:rPr>
              <w:t xml:space="preserve"> </w:t>
            </w:r>
            <w:r>
              <w:t>mandatory</w:t>
            </w:r>
            <w:r>
              <w:rPr>
                <w:spacing w:val="69"/>
                <w:w w:val="150"/>
              </w:rPr>
              <w:t xml:space="preserve"> </w:t>
            </w:r>
            <w:r>
              <w:t>sections</w:t>
            </w:r>
            <w:r>
              <w:rPr>
                <w:spacing w:val="68"/>
                <w:w w:val="150"/>
              </w:rPr>
              <w:t xml:space="preserve"> </w:t>
            </w:r>
            <w:r>
              <w:rPr>
                <w:spacing w:val="-5"/>
              </w:rPr>
              <w:t>and</w:t>
            </w:r>
          </w:p>
          <w:p w14:paraId="1FC1E749" w14:textId="77777777" w:rsidR="004D3086" w:rsidRDefault="004D3086" w:rsidP="000B27E5">
            <w:pPr>
              <w:pStyle w:val="TableParagraph"/>
              <w:spacing w:before="3"/>
            </w:pPr>
            <w:r>
              <w:t>required</w:t>
            </w:r>
            <w:r>
              <w:rPr>
                <w:spacing w:val="-4"/>
              </w:rPr>
              <w:t xml:space="preserve"> </w:t>
            </w:r>
            <w:r>
              <w:t>documents</w:t>
            </w:r>
            <w:r>
              <w:rPr>
                <w:spacing w:val="-2"/>
              </w:rPr>
              <w:t xml:space="preserve"> included.</w:t>
            </w:r>
          </w:p>
        </w:tc>
      </w:tr>
    </w:tbl>
    <w:p w14:paraId="6742C199" w14:textId="77777777" w:rsidR="004D3086" w:rsidRDefault="004D3086" w:rsidP="004D3086">
      <w:pPr>
        <w:pStyle w:val="Textkrper"/>
        <w:spacing w:before="7"/>
        <w:rPr>
          <w:sz w:val="27"/>
        </w:rPr>
      </w:pPr>
    </w:p>
    <w:p w14:paraId="0709E9D2" w14:textId="77777777" w:rsidR="004D3086" w:rsidRDefault="004D3086" w:rsidP="008C5483">
      <w:pPr>
        <w:pStyle w:val="Textkrper"/>
      </w:pPr>
      <w:r>
        <w:rPr>
          <w:color w:val="333333"/>
        </w:rPr>
        <w:t>Admissible</w:t>
      </w:r>
      <w:r>
        <w:rPr>
          <w:color w:val="333333"/>
          <w:spacing w:val="-8"/>
        </w:rPr>
        <w:t xml:space="preserve"> </w:t>
      </w:r>
      <w:r>
        <w:rPr>
          <w:color w:val="333333"/>
        </w:rPr>
        <w:t>submissions</w:t>
      </w:r>
      <w:r>
        <w:rPr>
          <w:color w:val="333333"/>
          <w:spacing w:val="-6"/>
        </w:rPr>
        <w:t xml:space="preserve"> </w:t>
      </w:r>
      <w:r>
        <w:rPr>
          <w:color w:val="333333"/>
        </w:rPr>
        <w:t>will</w:t>
      </w:r>
      <w:r>
        <w:rPr>
          <w:color w:val="333333"/>
          <w:spacing w:val="-1"/>
        </w:rPr>
        <w:t xml:space="preserve"> </w:t>
      </w:r>
      <w:r>
        <w:rPr>
          <w:color w:val="333333"/>
        </w:rPr>
        <w:t>be</w:t>
      </w:r>
      <w:r>
        <w:rPr>
          <w:color w:val="333333"/>
          <w:spacing w:val="-2"/>
        </w:rPr>
        <w:t xml:space="preserve"> </w:t>
      </w:r>
      <w:r>
        <w:rPr>
          <w:color w:val="333333"/>
        </w:rPr>
        <w:t>considered</w:t>
      </w:r>
      <w:r>
        <w:rPr>
          <w:color w:val="333333"/>
          <w:spacing w:val="-8"/>
        </w:rPr>
        <w:t xml:space="preserve"> </w:t>
      </w:r>
      <w:r>
        <w:rPr>
          <w:color w:val="333333"/>
        </w:rPr>
        <w:t>eligible</w:t>
      </w:r>
      <w:r>
        <w:rPr>
          <w:color w:val="333333"/>
          <w:spacing w:val="-7"/>
        </w:rPr>
        <w:t xml:space="preserve"> </w:t>
      </w:r>
      <w:r>
        <w:rPr>
          <w:color w:val="333333"/>
          <w:spacing w:val="-5"/>
        </w:rPr>
        <w:t>if:</w:t>
      </w:r>
    </w:p>
    <w:p w14:paraId="225BCB99" w14:textId="77777777" w:rsidR="004D3086" w:rsidRDefault="004D3086" w:rsidP="004D3086">
      <w:pPr>
        <w:pStyle w:val="Textkrper"/>
        <w:spacing w:before="2"/>
        <w:rPr>
          <w:sz w:val="22"/>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6518"/>
      </w:tblGrid>
      <w:tr w:rsidR="004D3086" w14:paraId="1B0BD171" w14:textId="77777777" w:rsidTr="000B27E5">
        <w:trPr>
          <w:trHeight w:val="735"/>
        </w:trPr>
        <w:tc>
          <w:tcPr>
            <w:tcW w:w="1981" w:type="dxa"/>
            <w:shd w:val="clear" w:color="auto" w:fill="034EA1"/>
          </w:tcPr>
          <w:p w14:paraId="369E69CD" w14:textId="77777777" w:rsidR="004D3086" w:rsidRDefault="004D3086" w:rsidP="000B27E5">
            <w:pPr>
              <w:pStyle w:val="TableParagraph"/>
            </w:pPr>
            <w:r>
              <w:rPr>
                <w:color w:val="FFFFFF"/>
              </w:rPr>
              <w:t>Applicant</w:t>
            </w:r>
            <w:r>
              <w:rPr>
                <w:color w:val="FFFFFF"/>
                <w:spacing w:val="-3"/>
              </w:rPr>
              <w:t xml:space="preserve"> </w:t>
            </w:r>
            <w:r>
              <w:rPr>
                <w:color w:val="FFFFFF"/>
                <w:spacing w:val="-2"/>
              </w:rPr>
              <w:t>profile</w:t>
            </w:r>
          </w:p>
        </w:tc>
        <w:tc>
          <w:tcPr>
            <w:tcW w:w="6518" w:type="dxa"/>
          </w:tcPr>
          <w:p w14:paraId="764DA04E" w14:textId="77777777" w:rsidR="004D3086" w:rsidRDefault="004D3086" w:rsidP="000B27E5">
            <w:pPr>
              <w:pStyle w:val="TableParagraph"/>
              <w:spacing w:line="276" w:lineRule="auto"/>
            </w:pPr>
            <w:r w:rsidRPr="003E78F7">
              <w:t>The applicant’s profile meets the requirements outlined in point 3.1, “Applicant Profile.”</w:t>
            </w:r>
          </w:p>
        </w:tc>
      </w:tr>
    </w:tbl>
    <w:p w14:paraId="2F6E8E54" w14:textId="77777777" w:rsidR="004D3086" w:rsidRDefault="004D3086" w:rsidP="004D3086">
      <w:pPr>
        <w:pStyle w:val="Textkrper"/>
        <w:spacing w:before="7"/>
        <w:rPr>
          <w:sz w:val="27"/>
        </w:rPr>
      </w:pPr>
    </w:p>
    <w:p w14:paraId="3F5701C9" w14:textId="1BC08AF9" w:rsidR="004D3086" w:rsidRDefault="004D3086" w:rsidP="008C5483">
      <w:pPr>
        <w:pStyle w:val="Textkrper"/>
        <w:spacing w:line="264" w:lineRule="auto"/>
        <w:ind w:right="444"/>
        <w:jc w:val="both"/>
      </w:pPr>
      <w:r>
        <w:rPr>
          <w:color w:val="333333"/>
        </w:rPr>
        <w:t>Applications containing one or more ineligible elements will receive an official communication from EIT Manufacturing</w:t>
      </w:r>
      <w:r w:rsidR="00712DBF">
        <w:rPr>
          <w:color w:val="333333"/>
        </w:rPr>
        <w:t xml:space="preserve"> East</w:t>
      </w:r>
      <w:r>
        <w:rPr>
          <w:color w:val="333333"/>
        </w:rPr>
        <w:t>, outlining the outcome of the eligibility check and explaining why the application did not meet the criteria.</w:t>
      </w:r>
    </w:p>
    <w:p w14:paraId="47A95702" w14:textId="77777777" w:rsidR="004D3086" w:rsidRDefault="004D3086" w:rsidP="004D3086">
      <w:pPr>
        <w:pStyle w:val="Textkrper"/>
        <w:spacing w:before="11"/>
        <w:rPr>
          <w:sz w:val="19"/>
        </w:rPr>
      </w:pPr>
    </w:p>
    <w:p w14:paraId="467BCA7B" w14:textId="77777777" w:rsidR="004D3086" w:rsidRDefault="004D3086" w:rsidP="004D3086">
      <w:pPr>
        <w:pStyle w:val="berschrift2"/>
        <w:numPr>
          <w:ilvl w:val="1"/>
          <w:numId w:val="6"/>
        </w:numPr>
        <w:tabs>
          <w:tab w:val="left" w:pos="1180"/>
          <w:tab w:val="left" w:pos="1181"/>
        </w:tabs>
      </w:pPr>
      <w:bookmarkStart w:id="23" w:name="5.2._Evaluation_of_applications"/>
      <w:bookmarkStart w:id="24" w:name="_Toc194929380"/>
      <w:bookmarkEnd w:id="23"/>
      <w:r>
        <w:rPr>
          <w:color w:val="034EA1"/>
        </w:rPr>
        <w:t>Evaluation</w:t>
      </w:r>
      <w:r>
        <w:rPr>
          <w:color w:val="034EA1"/>
          <w:spacing w:val="2"/>
        </w:rPr>
        <w:t xml:space="preserve"> </w:t>
      </w:r>
      <w:r>
        <w:rPr>
          <w:color w:val="034EA1"/>
        </w:rPr>
        <w:t>of</w:t>
      </w:r>
      <w:r>
        <w:rPr>
          <w:color w:val="034EA1"/>
          <w:spacing w:val="1"/>
        </w:rPr>
        <w:t xml:space="preserve"> </w:t>
      </w:r>
      <w:r>
        <w:rPr>
          <w:color w:val="034EA1"/>
          <w:spacing w:val="-2"/>
        </w:rPr>
        <w:t>applications</w:t>
      </w:r>
      <w:bookmarkEnd w:id="24"/>
    </w:p>
    <w:p w14:paraId="1613B9F6" w14:textId="77777777" w:rsidR="004D3086" w:rsidRDefault="004D3086" w:rsidP="008C5483">
      <w:pPr>
        <w:pStyle w:val="Textkrper"/>
        <w:spacing w:before="166"/>
      </w:pPr>
      <w:r>
        <w:rPr>
          <w:color w:val="333333"/>
        </w:rPr>
        <w:t>The</w:t>
      </w:r>
      <w:r>
        <w:rPr>
          <w:color w:val="333333"/>
          <w:spacing w:val="-2"/>
        </w:rPr>
        <w:t xml:space="preserve"> </w:t>
      </w:r>
      <w:r>
        <w:rPr>
          <w:color w:val="333333"/>
        </w:rPr>
        <w:t>evaluation</w:t>
      </w:r>
      <w:r>
        <w:rPr>
          <w:color w:val="333333"/>
          <w:spacing w:val="-7"/>
        </w:rPr>
        <w:t xml:space="preserve"> </w:t>
      </w:r>
      <w:r>
        <w:rPr>
          <w:color w:val="333333"/>
        </w:rPr>
        <w:t>of</w:t>
      </w:r>
      <w:r>
        <w:rPr>
          <w:color w:val="333333"/>
          <w:spacing w:val="-1"/>
        </w:rPr>
        <w:t xml:space="preserve"> </w:t>
      </w:r>
      <w:r>
        <w:rPr>
          <w:color w:val="333333"/>
        </w:rPr>
        <w:t>applications</w:t>
      </w:r>
      <w:r>
        <w:rPr>
          <w:color w:val="333333"/>
          <w:spacing w:val="-1"/>
        </w:rPr>
        <w:t xml:space="preserve"> </w:t>
      </w:r>
      <w:r>
        <w:rPr>
          <w:color w:val="333333"/>
        </w:rPr>
        <w:t>will</w:t>
      </w:r>
      <w:r>
        <w:rPr>
          <w:color w:val="333333"/>
          <w:spacing w:val="-1"/>
        </w:rPr>
        <w:t xml:space="preserve"> </w:t>
      </w:r>
      <w:r>
        <w:rPr>
          <w:color w:val="333333"/>
        </w:rPr>
        <w:t>be</w:t>
      </w:r>
      <w:r>
        <w:rPr>
          <w:color w:val="333333"/>
          <w:spacing w:val="-1"/>
        </w:rPr>
        <w:t xml:space="preserve"> </w:t>
      </w:r>
      <w:r>
        <w:rPr>
          <w:color w:val="333333"/>
        </w:rPr>
        <w:t>conducted</w:t>
      </w:r>
      <w:r>
        <w:rPr>
          <w:color w:val="333333"/>
          <w:spacing w:val="-7"/>
        </w:rPr>
        <w:t xml:space="preserve"> </w:t>
      </w:r>
      <w:r>
        <w:rPr>
          <w:color w:val="333333"/>
        </w:rPr>
        <w:t>in</w:t>
      </w:r>
      <w:r>
        <w:rPr>
          <w:color w:val="333333"/>
          <w:spacing w:val="2"/>
        </w:rPr>
        <w:t xml:space="preserve"> </w:t>
      </w:r>
      <w:r>
        <w:rPr>
          <w:color w:val="333333"/>
        </w:rPr>
        <w:t>one</w:t>
      </w:r>
      <w:r>
        <w:rPr>
          <w:color w:val="333333"/>
          <w:spacing w:val="-1"/>
        </w:rPr>
        <w:t xml:space="preserve"> </w:t>
      </w:r>
      <w:r>
        <w:rPr>
          <w:color w:val="333333"/>
          <w:spacing w:val="-2"/>
        </w:rPr>
        <w:t>step.</w:t>
      </w:r>
    </w:p>
    <w:p w14:paraId="0DD1CDB7" w14:textId="77777777" w:rsidR="004D3086" w:rsidRDefault="004D3086" w:rsidP="004D3086">
      <w:pPr>
        <w:pStyle w:val="Textkrper"/>
        <w:spacing w:before="4"/>
        <w:rPr>
          <w:sz w:val="22"/>
        </w:rPr>
      </w:pPr>
    </w:p>
    <w:p w14:paraId="44CD9390" w14:textId="1AF63FF4" w:rsidR="004D3086" w:rsidRDefault="004D3086" w:rsidP="008C5483">
      <w:pPr>
        <w:pStyle w:val="Textkrper"/>
        <w:spacing w:line="261" w:lineRule="auto"/>
        <w:ind w:right="446"/>
        <w:jc w:val="both"/>
      </w:pPr>
      <w:r>
        <w:rPr>
          <w:color w:val="333333"/>
        </w:rPr>
        <w:t>Applications will be reviewed by a panel composed of at least 2 external expert evaluators and one EIT Manufacturing</w:t>
      </w:r>
      <w:r w:rsidR="00712DBF">
        <w:rPr>
          <w:color w:val="333333"/>
        </w:rPr>
        <w:t xml:space="preserve"> East</w:t>
      </w:r>
      <w:r>
        <w:rPr>
          <w:color w:val="333333"/>
        </w:rPr>
        <w:t xml:space="preserve"> evaluator, with equal weighting of scores.</w:t>
      </w:r>
    </w:p>
    <w:p w14:paraId="1DA2C9FD" w14:textId="77777777" w:rsidR="004D3086" w:rsidRDefault="004D3086" w:rsidP="004D3086">
      <w:pPr>
        <w:pStyle w:val="Textkrper"/>
        <w:spacing w:before="3"/>
        <w:rPr>
          <w:sz w:val="20"/>
        </w:rPr>
      </w:pPr>
    </w:p>
    <w:p w14:paraId="092BBE1D" w14:textId="77777777" w:rsidR="004D3086" w:rsidRDefault="004D3086" w:rsidP="008C5483">
      <w:pPr>
        <w:pStyle w:val="Textkrper"/>
        <w:spacing w:line="261" w:lineRule="auto"/>
        <w:ind w:right="445"/>
        <w:jc w:val="both"/>
      </w:pPr>
      <w:r>
        <w:rPr>
          <w:color w:val="333333"/>
        </w:rPr>
        <w:t>Each evaluator will score each application based on four standardized criteria: Excellence, Impact, Implementation, and Strategic fit.</w:t>
      </w:r>
    </w:p>
    <w:p w14:paraId="6E2911C9" w14:textId="77777777" w:rsidR="004D3086" w:rsidRDefault="004D3086" w:rsidP="004D3086">
      <w:pPr>
        <w:pStyle w:val="Textkrper"/>
        <w:spacing w:before="9"/>
        <w:rPr>
          <w:sz w:val="19"/>
        </w:rPr>
      </w:pPr>
    </w:p>
    <w:p w14:paraId="389C2F27" w14:textId="77777777" w:rsidR="004D3086" w:rsidRDefault="004D3086" w:rsidP="008C5483">
      <w:pPr>
        <w:pStyle w:val="Textkrper"/>
        <w:spacing w:line="266" w:lineRule="auto"/>
        <w:ind w:right="450"/>
        <w:jc w:val="both"/>
      </w:pPr>
      <w:r>
        <w:rPr>
          <w:color w:val="333333"/>
        </w:rPr>
        <w:t>Evaluators</w:t>
      </w:r>
      <w:r>
        <w:rPr>
          <w:color w:val="333333"/>
          <w:spacing w:val="-1"/>
        </w:rPr>
        <w:t xml:space="preserve"> </w:t>
      </w:r>
      <w:r>
        <w:rPr>
          <w:color w:val="333333"/>
        </w:rPr>
        <w:t>will assess</w:t>
      </w:r>
      <w:r>
        <w:rPr>
          <w:color w:val="333333"/>
          <w:spacing w:val="-1"/>
        </w:rPr>
        <w:t xml:space="preserve"> </w:t>
      </w:r>
      <w:r>
        <w:rPr>
          <w:color w:val="333333"/>
        </w:rPr>
        <w:t>each sub-criterion according to the following scores on a scale from 1 to 5.</w:t>
      </w:r>
    </w:p>
    <w:p w14:paraId="5AC9AAA2" w14:textId="77777777" w:rsidR="004D3086" w:rsidRDefault="004D3086" w:rsidP="004D3086">
      <w:pPr>
        <w:spacing w:line="266" w:lineRule="auto"/>
        <w:jc w:val="both"/>
        <w:sectPr w:rsidR="004D3086" w:rsidSect="004D3086">
          <w:pgSz w:w="12240" w:h="15840"/>
          <w:pgMar w:top="1820" w:right="1580" w:bottom="1060" w:left="1240" w:header="0" w:footer="871" w:gutter="0"/>
          <w:cols w:space="708"/>
        </w:sectPr>
      </w:pPr>
    </w:p>
    <w:p w14:paraId="05A3DCED" w14:textId="77777777" w:rsidR="004D3086" w:rsidRDefault="004D3086" w:rsidP="004D3086">
      <w:pPr>
        <w:pStyle w:val="Textkrper"/>
        <w:spacing w:before="1"/>
        <w:rPr>
          <w:sz w:val="2"/>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5"/>
        <w:gridCol w:w="1125"/>
        <w:gridCol w:w="6752"/>
      </w:tblGrid>
      <w:tr w:rsidR="004D3086" w14:paraId="2169D172" w14:textId="77777777" w:rsidTr="000B27E5">
        <w:trPr>
          <w:trHeight w:val="305"/>
        </w:trPr>
        <w:tc>
          <w:tcPr>
            <w:tcW w:w="755" w:type="dxa"/>
            <w:shd w:val="clear" w:color="auto" w:fill="034EA1"/>
          </w:tcPr>
          <w:p w14:paraId="7A5F1BED" w14:textId="77777777" w:rsidR="004D3086" w:rsidRDefault="004D3086" w:rsidP="000B27E5">
            <w:pPr>
              <w:pStyle w:val="TableParagraph"/>
            </w:pPr>
            <w:r>
              <w:rPr>
                <w:color w:val="FFFFFF"/>
                <w:spacing w:val="-2"/>
              </w:rPr>
              <w:t>Score</w:t>
            </w:r>
          </w:p>
        </w:tc>
        <w:tc>
          <w:tcPr>
            <w:tcW w:w="7877" w:type="dxa"/>
            <w:gridSpan w:val="2"/>
            <w:shd w:val="clear" w:color="auto" w:fill="034EA1"/>
          </w:tcPr>
          <w:p w14:paraId="2DBF5D44" w14:textId="77777777" w:rsidR="004D3086" w:rsidRDefault="004D3086" w:rsidP="000B27E5">
            <w:pPr>
              <w:pStyle w:val="TableParagraph"/>
            </w:pPr>
            <w:r>
              <w:rPr>
                <w:color w:val="FFFFFF"/>
                <w:spacing w:val="-2"/>
              </w:rPr>
              <w:t>Description</w:t>
            </w:r>
          </w:p>
        </w:tc>
      </w:tr>
      <w:tr w:rsidR="004D3086" w14:paraId="1A3FF934" w14:textId="77777777" w:rsidTr="000B27E5">
        <w:trPr>
          <w:trHeight w:val="930"/>
        </w:trPr>
        <w:tc>
          <w:tcPr>
            <w:tcW w:w="755" w:type="dxa"/>
            <w:shd w:val="clear" w:color="auto" w:fill="F1F1F1"/>
          </w:tcPr>
          <w:p w14:paraId="7394D0C9" w14:textId="77777777" w:rsidR="004D3086" w:rsidRDefault="004D3086" w:rsidP="000B27E5">
            <w:pPr>
              <w:pStyle w:val="TableParagraph"/>
              <w:spacing w:before="1"/>
              <w:rPr>
                <w:i/>
              </w:rPr>
            </w:pPr>
            <w:r>
              <w:rPr>
                <w:i/>
                <w:color w:val="333333"/>
              </w:rPr>
              <w:t>1</w:t>
            </w:r>
          </w:p>
        </w:tc>
        <w:tc>
          <w:tcPr>
            <w:tcW w:w="1125" w:type="dxa"/>
            <w:shd w:val="clear" w:color="auto" w:fill="F1F1F1"/>
          </w:tcPr>
          <w:p w14:paraId="2F1AAF13" w14:textId="77777777" w:rsidR="004D3086" w:rsidRDefault="004D3086" w:rsidP="000B27E5">
            <w:pPr>
              <w:pStyle w:val="TableParagraph"/>
              <w:tabs>
                <w:tab w:val="left" w:pos="836"/>
              </w:tabs>
              <w:spacing w:before="1" w:line="276" w:lineRule="auto"/>
              <w:ind w:right="92"/>
              <w:rPr>
                <w:i/>
              </w:rPr>
            </w:pPr>
            <w:r>
              <w:rPr>
                <w:i/>
                <w:color w:val="333333"/>
                <w:spacing w:val="-2"/>
              </w:rPr>
              <w:t xml:space="preserve">Extremely </w:t>
            </w:r>
            <w:r>
              <w:rPr>
                <w:i/>
                <w:color w:val="333333"/>
                <w:spacing w:val="-4"/>
              </w:rPr>
              <w:t>poor</w:t>
            </w:r>
            <w:r>
              <w:rPr>
                <w:i/>
                <w:color w:val="333333"/>
              </w:rPr>
              <w:tab/>
            </w:r>
            <w:r>
              <w:rPr>
                <w:i/>
                <w:color w:val="333333"/>
                <w:spacing w:val="-5"/>
              </w:rPr>
              <w:t>or</w:t>
            </w:r>
          </w:p>
          <w:p w14:paraId="2DBB2FB7" w14:textId="77777777" w:rsidR="004D3086" w:rsidRDefault="004D3086" w:rsidP="000B27E5">
            <w:pPr>
              <w:pStyle w:val="TableParagraph"/>
              <w:spacing w:before="2"/>
              <w:rPr>
                <w:i/>
              </w:rPr>
            </w:pPr>
            <w:r>
              <w:rPr>
                <w:i/>
                <w:color w:val="333333"/>
                <w:spacing w:val="-4"/>
              </w:rPr>
              <w:t>None</w:t>
            </w:r>
          </w:p>
        </w:tc>
        <w:tc>
          <w:tcPr>
            <w:tcW w:w="6752" w:type="dxa"/>
            <w:shd w:val="clear" w:color="auto" w:fill="F1F1F1"/>
          </w:tcPr>
          <w:p w14:paraId="012241B9" w14:textId="77777777" w:rsidR="004D3086" w:rsidRDefault="004D3086" w:rsidP="000B27E5">
            <w:pPr>
              <w:pStyle w:val="TableParagraph"/>
              <w:spacing w:before="1" w:line="276" w:lineRule="auto"/>
              <w:ind w:left="111"/>
            </w:pPr>
            <w:r>
              <w:rPr>
                <w:color w:val="333333"/>
              </w:rPr>
              <w:t>The</w:t>
            </w:r>
            <w:r>
              <w:rPr>
                <w:color w:val="333333"/>
                <w:spacing w:val="-13"/>
              </w:rPr>
              <w:t xml:space="preserve"> </w:t>
            </w:r>
            <w:r>
              <w:rPr>
                <w:color w:val="333333"/>
              </w:rPr>
              <w:t>information</w:t>
            </w:r>
            <w:r>
              <w:rPr>
                <w:color w:val="333333"/>
                <w:spacing w:val="-12"/>
              </w:rPr>
              <w:t xml:space="preserve"> </w:t>
            </w:r>
            <w:r>
              <w:rPr>
                <w:color w:val="333333"/>
              </w:rPr>
              <w:t>provided</w:t>
            </w:r>
            <w:r>
              <w:rPr>
                <w:color w:val="333333"/>
                <w:spacing w:val="-13"/>
              </w:rPr>
              <w:t xml:space="preserve"> </w:t>
            </w:r>
            <w:r>
              <w:rPr>
                <w:color w:val="333333"/>
              </w:rPr>
              <w:t>is</w:t>
            </w:r>
            <w:r>
              <w:rPr>
                <w:color w:val="333333"/>
                <w:spacing w:val="-15"/>
              </w:rPr>
              <w:t xml:space="preserve"> </w:t>
            </w:r>
            <w:r>
              <w:rPr>
                <w:color w:val="333333"/>
              </w:rPr>
              <w:t>considered</w:t>
            </w:r>
            <w:r>
              <w:rPr>
                <w:color w:val="333333"/>
                <w:spacing w:val="-12"/>
              </w:rPr>
              <w:t xml:space="preserve"> </w:t>
            </w:r>
            <w:r>
              <w:rPr>
                <w:color w:val="333333"/>
              </w:rPr>
              <w:t>irrelevant</w:t>
            </w:r>
            <w:r>
              <w:rPr>
                <w:color w:val="333333"/>
                <w:spacing w:val="-13"/>
              </w:rPr>
              <w:t xml:space="preserve"> </w:t>
            </w:r>
            <w:r>
              <w:rPr>
                <w:color w:val="333333"/>
              </w:rPr>
              <w:t>or</w:t>
            </w:r>
            <w:r>
              <w:rPr>
                <w:color w:val="333333"/>
                <w:spacing w:val="-12"/>
              </w:rPr>
              <w:t xml:space="preserve"> </w:t>
            </w:r>
            <w:r>
              <w:rPr>
                <w:color w:val="333333"/>
              </w:rPr>
              <w:t>inadequate</w:t>
            </w:r>
            <w:r>
              <w:rPr>
                <w:color w:val="333333"/>
                <w:spacing w:val="-13"/>
              </w:rPr>
              <w:t xml:space="preserve"> </w:t>
            </w:r>
            <w:r>
              <w:rPr>
                <w:color w:val="333333"/>
              </w:rPr>
              <w:t>compared to the specific call provisions.</w:t>
            </w:r>
          </w:p>
        </w:tc>
      </w:tr>
      <w:tr w:rsidR="004D3086" w14:paraId="381407C3" w14:textId="77777777" w:rsidTr="000B27E5">
        <w:trPr>
          <w:trHeight w:val="615"/>
        </w:trPr>
        <w:tc>
          <w:tcPr>
            <w:tcW w:w="755" w:type="dxa"/>
          </w:tcPr>
          <w:p w14:paraId="2347ECB3" w14:textId="77777777" w:rsidR="004D3086" w:rsidRDefault="004D3086" w:rsidP="000B27E5">
            <w:pPr>
              <w:pStyle w:val="TableParagraph"/>
              <w:rPr>
                <w:i/>
              </w:rPr>
            </w:pPr>
            <w:r>
              <w:rPr>
                <w:i/>
                <w:color w:val="333333"/>
              </w:rPr>
              <w:t>2</w:t>
            </w:r>
          </w:p>
        </w:tc>
        <w:tc>
          <w:tcPr>
            <w:tcW w:w="1125" w:type="dxa"/>
          </w:tcPr>
          <w:p w14:paraId="195065D6" w14:textId="77777777" w:rsidR="004D3086" w:rsidRDefault="004D3086" w:rsidP="000B27E5">
            <w:pPr>
              <w:pStyle w:val="TableParagraph"/>
              <w:rPr>
                <w:i/>
              </w:rPr>
            </w:pPr>
            <w:r>
              <w:rPr>
                <w:i/>
                <w:color w:val="333333"/>
                <w:spacing w:val="-5"/>
              </w:rPr>
              <w:t>Bad</w:t>
            </w:r>
          </w:p>
        </w:tc>
        <w:tc>
          <w:tcPr>
            <w:tcW w:w="6752" w:type="dxa"/>
          </w:tcPr>
          <w:p w14:paraId="3C5F738F" w14:textId="77777777" w:rsidR="004D3086" w:rsidRDefault="004D3086" w:rsidP="000B27E5">
            <w:pPr>
              <w:pStyle w:val="TableParagraph"/>
              <w:ind w:left="111"/>
            </w:pPr>
            <w:r>
              <w:rPr>
                <w:color w:val="333333"/>
              </w:rPr>
              <w:t>The</w:t>
            </w:r>
            <w:r>
              <w:rPr>
                <w:color w:val="333333"/>
                <w:spacing w:val="27"/>
              </w:rPr>
              <w:t xml:space="preserve"> </w:t>
            </w:r>
            <w:r>
              <w:rPr>
                <w:color w:val="333333"/>
              </w:rPr>
              <w:t>information</w:t>
            </w:r>
            <w:r>
              <w:rPr>
                <w:color w:val="333333"/>
                <w:spacing w:val="28"/>
              </w:rPr>
              <w:t xml:space="preserve"> </w:t>
            </w:r>
            <w:r>
              <w:rPr>
                <w:color w:val="333333"/>
              </w:rPr>
              <w:t>provided</w:t>
            </w:r>
            <w:r>
              <w:rPr>
                <w:color w:val="333333"/>
                <w:spacing w:val="24"/>
              </w:rPr>
              <w:t xml:space="preserve"> </w:t>
            </w:r>
            <w:r>
              <w:rPr>
                <w:color w:val="333333"/>
              </w:rPr>
              <w:t>lacks</w:t>
            </w:r>
            <w:r>
              <w:rPr>
                <w:color w:val="333333"/>
                <w:spacing w:val="28"/>
              </w:rPr>
              <w:t xml:space="preserve"> </w:t>
            </w:r>
            <w:r>
              <w:rPr>
                <w:color w:val="333333"/>
              </w:rPr>
              <w:t>relevant</w:t>
            </w:r>
            <w:r>
              <w:rPr>
                <w:color w:val="333333"/>
                <w:spacing w:val="25"/>
              </w:rPr>
              <w:t xml:space="preserve"> </w:t>
            </w:r>
            <w:r>
              <w:rPr>
                <w:color w:val="333333"/>
              </w:rPr>
              <w:t>quality</w:t>
            </w:r>
            <w:r>
              <w:rPr>
                <w:color w:val="333333"/>
                <w:spacing w:val="26"/>
              </w:rPr>
              <w:t xml:space="preserve"> </w:t>
            </w:r>
            <w:r>
              <w:rPr>
                <w:color w:val="333333"/>
              </w:rPr>
              <w:t>and</w:t>
            </w:r>
            <w:r>
              <w:rPr>
                <w:color w:val="333333"/>
                <w:spacing w:val="29"/>
              </w:rPr>
              <w:t xml:space="preserve"> </w:t>
            </w:r>
            <w:r>
              <w:rPr>
                <w:color w:val="333333"/>
              </w:rPr>
              <w:t>contains</w:t>
            </w:r>
            <w:r>
              <w:rPr>
                <w:color w:val="333333"/>
                <w:spacing w:val="29"/>
              </w:rPr>
              <w:t xml:space="preserve"> </w:t>
            </w:r>
            <w:r>
              <w:rPr>
                <w:color w:val="333333"/>
                <w:spacing w:val="-2"/>
              </w:rPr>
              <w:t>significant</w:t>
            </w:r>
          </w:p>
          <w:p w14:paraId="34E1089C" w14:textId="77777777" w:rsidR="004D3086" w:rsidRDefault="004D3086" w:rsidP="000B27E5">
            <w:pPr>
              <w:pStyle w:val="TableParagraph"/>
              <w:spacing w:before="37"/>
              <w:ind w:left="111"/>
            </w:pPr>
            <w:r>
              <w:rPr>
                <w:color w:val="333333"/>
              </w:rPr>
              <w:t>weaknesses,</w:t>
            </w:r>
            <w:r>
              <w:rPr>
                <w:color w:val="333333"/>
                <w:spacing w:val="-5"/>
              </w:rPr>
              <w:t xml:space="preserve"> </w:t>
            </w:r>
            <w:r>
              <w:rPr>
                <w:color w:val="333333"/>
              </w:rPr>
              <w:t>compared</w:t>
            </w:r>
            <w:r>
              <w:rPr>
                <w:color w:val="333333"/>
                <w:spacing w:val="-6"/>
              </w:rPr>
              <w:t xml:space="preserve"> </w:t>
            </w:r>
            <w:r>
              <w:rPr>
                <w:color w:val="333333"/>
              </w:rPr>
              <w:t>to</w:t>
            </w:r>
            <w:r>
              <w:rPr>
                <w:color w:val="333333"/>
                <w:spacing w:val="-2"/>
              </w:rPr>
              <w:t xml:space="preserve"> </w:t>
            </w:r>
            <w:r>
              <w:rPr>
                <w:color w:val="333333"/>
              </w:rPr>
              <w:t>the specific call</w:t>
            </w:r>
            <w:r>
              <w:rPr>
                <w:color w:val="333333"/>
                <w:spacing w:val="1"/>
              </w:rPr>
              <w:t xml:space="preserve"> </w:t>
            </w:r>
            <w:r>
              <w:rPr>
                <w:color w:val="333333"/>
                <w:spacing w:val="-2"/>
              </w:rPr>
              <w:t>provisions.</w:t>
            </w:r>
          </w:p>
        </w:tc>
      </w:tr>
      <w:tr w:rsidR="004D3086" w14:paraId="52C6CEAF" w14:textId="77777777" w:rsidTr="000B27E5">
        <w:trPr>
          <w:trHeight w:val="620"/>
        </w:trPr>
        <w:tc>
          <w:tcPr>
            <w:tcW w:w="755" w:type="dxa"/>
            <w:shd w:val="clear" w:color="auto" w:fill="F1F1F1"/>
          </w:tcPr>
          <w:p w14:paraId="737A9B6E" w14:textId="77777777" w:rsidR="004D3086" w:rsidRDefault="004D3086" w:rsidP="000B27E5">
            <w:pPr>
              <w:pStyle w:val="TableParagraph"/>
              <w:spacing w:before="1"/>
              <w:rPr>
                <w:i/>
              </w:rPr>
            </w:pPr>
            <w:r>
              <w:rPr>
                <w:i/>
                <w:color w:val="333333"/>
              </w:rPr>
              <w:t>3</w:t>
            </w:r>
          </w:p>
        </w:tc>
        <w:tc>
          <w:tcPr>
            <w:tcW w:w="1125" w:type="dxa"/>
            <w:shd w:val="clear" w:color="auto" w:fill="F1F1F1"/>
          </w:tcPr>
          <w:p w14:paraId="41A9B1C3" w14:textId="77777777" w:rsidR="004D3086" w:rsidRDefault="004D3086" w:rsidP="000B27E5">
            <w:pPr>
              <w:pStyle w:val="TableParagraph"/>
              <w:spacing w:before="1"/>
              <w:rPr>
                <w:i/>
              </w:rPr>
            </w:pPr>
            <w:r>
              <w:rPr>
                <w:i/>
                <w:color w:val="333333"/>
                <w:spacing w:val="-2"/>
              </w:rPr>
              <w:t>Average</w:t>
            </w:r>
          </w:p>
        </w:tc>
        <w:tc>
          <w:tcPr>
            <w:tcW w:w="6752" w:type="dxa"/>
            <w:shd w:val="clear" w:color="auto" w:fill="F1F1F1"/>
          </w:tcPr>
          <w:p w14:paraId="261567C6" w14:textId="77777777" w:rsidR="004D3086" w:rsidRDefault="004D3086" w:rsidP="000B27E5">
            <w:pPr>
              <w:pStyle w:val="TableParagraph"/>
              <w:spacing w:before="1"/>
              <w:ind w:left="111"/>
            </w:pPr>
            <w:r>
              <w:rPr>
                <w:color w:val="333333"/>
              </w:rPr>
              <w:t>The</w:t>
            </w:r>
            <w:r>
              <w:rPr>
                <w:color w:val="333333"/>
                <w:spacing w:val="2"/>
              </w:rPr>
              <w:t xml:space="preserve"> </w:t>
            </w:r>
            <w:r>
              <w:rPr>
                <w:color w:val="333333"/>
              </w:rPr>
              <w:t>overall</w:t>
            </w:r>
            <w:r>
              <w:rPr>
                <w:color w:val="333333"/>
                <w:spacing w:val="3"/>
              </w:rPr>
              <w:t xml:space="preserve"> </w:t>
            </w:r>
            <w:r>
              <w:rPr>
                <w:color w:val="333333"/>
              </w:rPr>
              <w:t>information</w:t>
            </w:r>
            <w:r>
              <w:rPr>
                <w:color w:val="333333"/>
                <w:spacing w:val="3"/>
              </w:rPr>
              <w:t xml:space="preserve"> </w:t>
            </w:r>
            <w:r>
              <w:rPr>
                <w:color w:val="333333"/>
              </w:rPr>
              <w:t>provided</w:t>
            </w:r>
            <w:r>
              <w:rPr>
                <w:color w:val="333333"/>
                <w:spacing w:val="2"/>
              </w:rPr>
              <w:t xml:space="preserve"> </w:t>
            </w:r>
            <w:r>
              <w:rPr>
                <w:color w:val="333333"/>
              </w:rPr>
              <w:t>is</w:t>
            </w:r>
            <w:r>
              <w:rPr>
                <w:color w:val="333333"/>
                <w:spacing w:val="1"/>
              </w:rPr>
              <w:t xml:space="preserve"> </w:t>
            </w:r>
            <w:r>
              <w:rPr>
                <w:color w:val="333333"/>
              </w:rPr>
              <w:t>adequate,</w:t>
            </w:r>
            <w:r>
              <w:rPr>
                <w:color w:val="333333"/>
                <w:spacing w:val="-2"/>
              </w:rPr>
              <w:t xml:space="preserve"> </w:t>
            </w:r>
            <w:r>
              <w:rPr>
                <w:color w:val="333333"/>
              </w:rPr>
              <w:t>however,</w:t>
            </w:r>
            <w:r>
              <w:rPr>
                <w:color w:val="333333"/>
                <w:spacing w:val="3"/>
              </w:rPr>
              <w:t xml:space="preserve"> </w:t>
            </w:r>
            <w:r>
              <w:rPr>
                <w:color w:val="333333"/>
              </w:rPr>
              <w:t>some</w:t>
            </w:r>
            <w:r>
              <w:rPr>
                <w:color w:val="333333"/>
                <w:spacing w:val="10"/>
              </w:rPr>
              <w:t xml:space="preserve"> </w:t>
            </w:r>
            <w:r>
              <w:rPr>
                <w:color w:val="333333"/>
              </w:rPr>
              <w:t>aspects</w:t>
            </w:r>
            <w:r>
              <w:rPr>
                <w:color w:val="333333"/>
                <w:spacing w:val="2"/>
              </w:rPr>
              <w:t xml:space="preserve"> </w:t>
            </w:r>
            <w:r>
              <w:rPr>
                <w:color w:val="333333"/>
                <w:spacing w:val="-5"/>
              </w:rPr>
              <w:t>are</w:t>
            </w:r>
          </w:p>
          <w:p w14:paraId="1E3AD9EB" w14:textId="77777777" w:rsidR="004D3086" w:rsidRDefault="004D3086" w:rsidP="000B27E5">
            <w:pPr>
              <w:pStyle w:val="TableParagraph"/>
              <w:spacing w:before="41"/>
              <w:ind w:left="111"/>
            </w:pPr>
            <w:r>
              <w:rPr>
                <w:color w:val="333333"/>
                <w:spacing w:val="-2"/>
              </w:rPr>
              <w:t>unclearly</w:t>
            </w:r>
            <w:r>
              <w:rPr>
                <w:color w:val="333333"/>
                <w:spacing w:val="-5"/>
              </w:rPr>
              <w:t xml:space="preserve"> </w:t>
            </w:r>
            <w:r>
              <w:rPr>
                <w:color w:val="333333"/>
                <w:spacing w:val="-2"/>
              </w:rPr>
              <w:t>or</w:t>
            </w:r>
            <w:r>
              <w:rPr>
                <w:color w:val="333333"/>
                <w:spacing w:val="-1"/>
              </w:rPr>
              <w:t xml:space="preserve"> </w:t>
            </w:r>
            <w:r>
              <w:rPr>
                <w:color w:val="333333"/>
                <w:spacing w:val="-2"/>
              </w:rPr>
              <w:t>insufficiently detailed,</w:t>
            </w:r>
            <w:r>
              <w:rPr>
                <w:color w:val="333333"/>
                <w:spacing w:val="1"/>
              </w:rPr>
              <w:t xml:space="preserve"> </w:t>
            </w:r>
            <w:r>
              <w:rPr>
                <w:color w:val="333333"/>
                <w:spacing w:val="-2"/>
              </w:rPr>
              <w:t>compared</w:t>
            </w:r>
            <w:r>
              <w:rPr>
                <w:color w:val="333333"/>
                <w:spacing w:val="2"/>
              </w:rPr>
              <w:t xml:space="preserve"> </w:t>
            </w:r>
            <w:r>
              <w:rPr>
                <w:color w:val="333333"/>
                <w:spacing w:val="-2"/>
              </w:rPr>
              <w:t>to</w:t>
            </w:r>
            <w:r>
              <w:rPr>
                <w:color w:val="333333"/>
              </w:rPr>
              <w:t xml:space="preserve"> </w:t>
            </w:r>
            <w:r>
              <w:rPr>
                <w:color w:val="333333"/>
                <w:spacing w:val="-2"/>
              </w:rPr>
              <w:t>the</w:t>
            </w:r>
            <w:r>
              <w:rPr>
                <w:color w:val="333333"/>
                <w:spacing w:val="3"/>
              </w:rPr>
              <w:t xml:space="preserve"> </w:t>
            </w:r>
            <w:r>
              <w:rPr>
                <w:color w:val="333333"/>
                <w:spacing w:val="-2"/>
              </w:rPr>
              <w:t>specific</w:t>
            </w:r>
            <w:r>
              <w:rPr>
                <w:color w:val="333333"/>
                <w:spacing w:val="1"/>
              </w:rPr>
              <w:t xml:space="preserve"> </w:t>
            </w:r>
            <w:r>
              <w:rPr>
                <w:color w:val="333333"/>
                <w:spacing w:val="-2"/>
              </w:rPr>
              <w:t>call</w:t>
            </w:r>
            <w:r>
              <w:rPr>
                <w:color w:val="333333"/>
                <w:spacing w:val="2"/>
              </w:rPr>
              <w:t xml:space="preserve"> </w:t>
            </w:r>
            <w:r>
              <w:rPr>
                <w:color w:val="333333"/>
                <w:spacing w:val="-2"/>
              </w:rPr>
              <w:t>provisions.</w:t>
            </w:r>
          </w:p>
        </w:tc>
      </w:tr>
      <w:tr w:rsidR="004D3086" w14:paraId="71D4AC5F" w14:textId="77777777" w:rsidTr="000B27E5">
        <w:trPr>
          <w:trHeight w:val="615"/>
        </w:trPr>
        <w:tc>
          <w:tcPr>
            <w:tcW w:w="755" w:type="dxa"/>
          </w:tcPr>
          <w:p w14:paraId="2FF3DFE6" w14:textId="77777777" w:rsidR="004D3086" w:rsidRDefault="004D3086" w:rsidP="000B27E5">
            <w:pPr>
              <w:pStyle w:val="TableParagraph"/>
              <w:rPr>
                <w:i/>
              </w:rPr>
            </w:pPr>
            <w:r>
              <w:rPr>
                <w:i/>
                <w:color w:val="333333"/>
              </w:rPr>
              <w:t>4</w:t>
            </w:r>
          </w:p>
        </w:tc>
        <w:tc>
          <w:tcPr>
            <w:tcW w:w="1125" w:type="dxa"/>
          </w:tcPr>
          <w:p w14:paraId="39E1499B" w14:textId="77777777" w:rsidR="004D3086" w:rsidRDefault="004D3086" w:rsidP="000B27E5">
            <w:pPr>
              <w:pStyle w:val="TableParagraph"/>
              <w:rPr>
                <w:i/>
              </w:rPr>
            </w:pPr>
            <w:r>
              <w:rPr>
                <w:i/>
                <w:color w:val="333333"/>
                <w:spacing w:val="-4"/>
              </w:rPr>
              <w:t>Good</w:t>
            </w:r>
          </w:p>
        </w:tc>
        <w:tc>
          <w:tcPr>
            <w:tcW w:w="6752" w:type="dxa"/>
          </w:tcPr>
          <w:p w14:paraId="12D18AFD" w14:textId="77777777" w:rsidR="004D3086" w:rsidRDefault="004D3086" w:rsidP="000B27E5">
            <w:pPr>
              <w:pStyle w:val="TableParagraph"/>
              <w:ind w:left="111"/>
            </w:pPr>
            <w:r>
              <w:rPr>
                <w:color w:val="333333"/>
              </w:rPr>
              <w:t>The</w:t>
            </w:r>
            <w:r>
              <w:rPr>
                <w:color w:val="333333"/>
                <w:spacing w:val="33"/>
              </w:rPr>
              <w:t xml:space="preserve"> </w:t>
            </w:r>
            <w:r>
              <w:rPr>
                <w:color w:val="333333"/>
              </w:rPr>
              <w:t>information</w:t>
            </w:r>
            <w:r>
              <w:rPr>
                <w:color w:val="333333"/>
                <w:spacing w:val="31"/>
              </w:rPr>
              <w:t xml:space="preserve"> </w:t>
            </w:r>
            <w:r>
              <w:rPr>
                <w:color w:val="333333"/>
              </w:rPr>
              <w:t>provided</w:t>
            </w:r>
            <w:r>
              <w:rPr>
                <w:color w:val="333333"/>
                <w:spacing w:val="32"/>
              </w:rPr>
              <w:t xml:space="preserve"> </w:t>
            </w:r>
            <w:r>
              <w:rPr>
                <w:color w:val="333333"/>
              </w:rPr>
              <w:t>is</w:t>
            </w:r>
            <w:r>
              <w:rPr>
                <w:color w:val="333333"/>
                <w:spacing w:val="31"/>
              </w:rPr>
              <w:t xml:space="preserve"> </w:t>
            </w:r>
            <w:r>
              <w:rPr>
                <w:color w:val="333333"/>
              </w:rPr>
              <w:t>adequate</w:t>
            </w:r>
            <w:r>
              <w:rPr>
                <w:color w:val="333333"/>
                <w:spacing w:val="32"/>
              </w:rPr>
              <w:t xml:space="preserve"> </w:t>
            </w:r>
            <w:r>
              <w:rPr>
                <w:color w:val="333333"/>
              </w:rPr>
              <w:t>with</w:t>
            </w:r>
            <w:r>
              <w:rPr>
                <w:color w:val="333333"/>
                <w:spacing w:val="32"/>
              </w:rPr>
              <w:t xml:space="preserve"> </w:t>
            </w:r>
            <w:r>
              <w:rPr>
                <w:color w:val="333333"/>
              </w:rPr>
              <w:t>sufficiently</w:t>
            </w:r>
            <w:r>
              <w:rPr>
                <w:color w:val="333333"/>
                <w:spacing w:val="29"/>
              </w:rPr>
              <w:t xml:space="preserve"> </w:t>
            </w:r>
            <w:r>
              <w:rPr>
                <w:color w:val="333333"/>
              </w:rPr>
              <w:t>outlined</w:t>
            </w:r>
            <w:r>
              <w:rPr>
                <w:color w:val="333333"/>
                <w:spacing w:val="33"/>
              </w:rPr>
              <w:t xml:space="preserve"> </w:t>
            </w:r>
            <w:r>
              <w:rPr>
                <w:color w:val="333333"/>
                <w:spacing w:val="-2"/>
              </w:rPr>
              <w:t>details,</w:t>
            </w:r>
          </w:p>
          <w:p w14:paraId="0BCDD0EC" w14:textId="77777777" w:rsidR="004D3086" w:rsidRDefault="004D3086" w:rsidP="000B27E5">
            <w:pPr>
              <w:pStyle w:val="TableParagraph"/>
              <w:spacing w:before="42"/>
              <w:ind w:left="111"/>
            </w:pPr>
            <w:r>
              <w:rPr>
                <w:color w:val="333333"/>
              </w:rPr>
              <w:t>compared</w:t>
            </w:r>
            <w:r>
              <w:rPr>
                <w:color w:val="333333"/>
                <w:spacing w:val="-1"/>
              </w:rPr>
              <w:t xml:space="preserve"> </w:t>
            </w:r>
            <w:r>
              <w:rPr>
                <w:color w:val="333333"/>
              </w:rPr>
              <w:t>to</w:t>
            </w:r>
            <w:r>
              <w:rPr>
                <w:color w:val="333333"/>
                <w:spacing w:val="-1"/>
              </w:rPr>
              <w:t xml:space="preserve"> </w:t>
            </w:r>
            <w:r>
              <w:rPr>
                <w:color w:val="333333"/>
              </w:rPr>
              <w:t>the specific</w:t>
            </w:r>
            <w:r>
              <w:rPr>
                <w:color w:val="333333"/>
                <w:spacing w:val="-4"/>
              </w:rPr>
              <w:t xml:space="preserve"> </w:t>
            </w:r>
            <w:r>
              <w:rPr>
                <w:color w:val="333333"/>
              </w:rPr>
              <w:t>call</w:t>
            </w:r>
            <w:r>
              <w:rPr>
                <w:color w:val="333333"/>
                <w:spacing w:val="-4"/>
              </w:rPr>
              <w:t xml:space="preserve"> </w:t>
            </w:r>
            <w:r>
              <w:rPr>
                <w:color w:val="333333"/>
                <w:spacing w:val="-2"/>
              </w:rPr>
              <w:t>provisions.</w:t>
            </w:r>
          </w:p>
        </w:tc>
      </w:tr>
      <w:tr w:rsidR="004D3086" w14:paraId="551E1D42" w14:textId="77777777" w:rsidTr="000B27E5">
        <w:trPr>
          <w:trHeight w:val="620"/>
        </w:trPr>
        <w:tc>
          <w:tcPr>
            <w:tcW w:w="755" w:type="dxa"/>
            <w:shd w:val="clear" w:color="auto" w:fill="F1F1F1"/>
          </w:tcPr>
          <w:p w14:paraId="06E5B306" w14:textId="77777777" w:rsidR="004D3086" w:rsidRDefault="004D3086" w:rsidP="000B27E5">
            <w:pPr>
              <w:pStyle w:val="TableParagraph"/>
              <w:rPr>
                <w:i/>
              </w:rPr>
            </w:pPr>
            <w:r>
              <w:rPr>
                <w:i/>
                <w:color w:val="333333"/>
              </w:rPr>
              <w:t>5</w:t>
            </w:r>
          </w:p>
        </w:tc>
        <w:tc>
          <w:tcPr>
            <w:tcW w:w="1125" w:type="dxa"/>
            <w:shd w:val="clear" w:color="auto" w:fill="F1F1F1"/>
          </w:tcPr>
          <w:p w14:paraId="3511A00F" w14:textId="77777777" w:rsidR="004D3086" w:rsidRDefault="004D3086" w:rsidP="000B27E5">
            <w:pPr>
              <w:pStyle w:val="TableParagraph"/>
              <w:rPr>
                <w:i/>
              </w:rPr>
            </w:pPr>
            <w:r>
              <w:rPr>
                <w:i/>
                <w:color w:val="333333"/>
                <w:spacing w:val="-2"/>
              </w:rPr>
              <w:t>Excellent</w:t>
            </w:r>
          </w:p>
        </w:tc>
        <w:tc>
          <w:tcPr>
            <w:tcW w:w="6752" w:type="dxa"/>
            <w:shd w:val="clear" w:color="auto" w:fill="F1F1F1"/>
          </w:tcPr>
          <w:p w14:paraId="00361FBE" w14:textId="77777777" w:rsidR="004D3086" w:rsidRDefault="004D3086" w:rsidP="000B27E5">
            <w:pPr>
              <w:pStyle w:val="TableParagraph"/>
              <w:ind w:left="111"/>
            </w:pPr>
            <w:r>
              <w:rPr>
                <w:color w:val="333333"/>
              </w:rPr>
              <w:t>The</w:t>
            </w:r>
            <w:r>
              <w:rPr>
                <w:color w:val="333333"/>
                <w:spacing w:val="62"/>
                <w:w w:val="150"/>
              </w:rPr>
              <w:t xml:space="preserve"> </w:t>
            </w:r>
            <w:r>
              <w:rPr>
                <w:color w:val="333333"/>
              </w:rPr>
              <w:t>information</w:t>
            </w:r>
            <w:r>
              <w:rPr>
                <w:color w:val="333333"/>
                <w:spacing w:val="61"/>
                <w:w w:val="150"/>
              </w:rPr>
              <w:t xml:space="preserve"> </w:t>
            </w:r>
            <w:r>
              <w:rPr>
                <w:color w:val="333333"/>
              </w:rPr>
              <w:t>provided</w:t>
            </w:r>
            <w:r>
              <w:rPr>
                <w:color w:val="333333"/>
                <w:spacing w:val="62"/>
                <w:w w:val="150"/>
              </w:rPr>
              <w:t xml:space="preserve"> </w:t>
            </w:r>
            <w:r>
              <w:rPr>
                <w:color w:val="333333"/>
              </w:rPr>
              <w:t>is</w:t>
            </w:r>
            <w:r>
              <w:rPr>
                <w:color w:val="333333"/>
                <w:spacing w:val="60"/>
                <w:w w:val="150"/>
              </w:rPr>
              <w:t xml:space="preserve"> </w:t>
            </w:r>
            <w:r>
              <w:rPr>
                <w:color w:val="333333"/>
              </w:rPr>
              <w:t>outstanding</w:t>
            </w:r>
            <w:r>
              <w:rPr>
                <w:color w:val="333333"/>
                <w:spacing w:val="63"/>
                <w:w w:val="150"/>
              </w:rPr>
              <w:t xml:space="preserve"> </w:t>
            </w:r>
            <w:r>
              <w:rPr>
                <w:color w:val="333333"/>
              </w:rPr>
              <w:t>in</w:t>
            </w:r>
            <w:r>
              <w:rPr>
                <w:color w:val="333333"/>
                <w:spacing w:val="61"/>
                <w:w w:val="150"/>
              </w:rPr>
              <w:t xml:space="preserve"> </w:t>
            </w:r>
            <w:r>
              <w:rPr>
                <w:color w:val="333333"/>
              </w:rPr>
              <w:t>its</w:t>
            </w:r>
            <w:r>
              <w:rPr>
                <w:color w:val="333333"/>
                <w:spacing w:val="61"/>
                <w:w w:val="150"/>
              </w:rPr>
              <w:t xml:space="preserve"> </w:t>
            </w:r>
            <w:r>
              <w:rPr>
                <w:color w:val="333333"/>
              </w:rPr>
              <w:t>details,</w:t>
            </w:r>
            <w:r>
              <w:rPr>
                <w:color w:val="333333"/>
                <w:spacing w:val="69"/>
                <w:w w:val="150"/>
              </w:rPr>
              <w:t xml:space="preserve"> </w:t>
            </w:r>
            <w:r>
              <w:rPr>
                <w:color w:val="333333"/>
              </w:rPr>
              <w:t>clarity,</w:t>
            </w:r>
            <w:r>
              <w:rPr>
                <w:color w:val="333333"/>
                <w:spacing w:val="63"/>
                <w:w w:val="150"/>
              </w:rPr>
              <w:t xml:space="preserve"> </w:t>
            </w:r>
            <w:r>
              <w:rPr>
                <w:color w:val="333333"/>
                <w:spacing w:val="-5"/>
              </w:rPr>
              <w:t>and</w:t>
            </w:r>
          </w:p>
          <w:p w14:paraId="376C69A8" w14:textId="77777777" w:rsidR="004D3086" w:rsidRDefault="004D3086" w:rsidP="000B27E5">
            <w:pPr>
              <w:pStyle w:val="TableParagraph"/>
              <w:spacing w:before="42"/>
              <w:ind w:left="111"/>
            </w:pPr>
            <w:r>
              <w:rPr>
                <w:color w:val="333333"/>
              </w:rPr>
              <w:t>coherence,</w:t>
            </w:r>
            <w:r>
              <w:rPr>
                <w:color w:val="333333"/>
                <w:spacing w:val="-3"/>
              </w:rPr>
              <w:t xml:space="preserve"> </w:t>
            </w:r>
            <w:r>
              <w:rPr>
                <w:color w:val="333333"/>
              </w:rPr>
              <w:t>compared</w:t>
            </w:r>
            <w:r>
              <w:rPr>
                <w:color w:val="333333"/>
                <w:spacing w:val="-2"/>
              </w:rPr>
              <w:t xml:space="preserve"> </w:t>
            </w:r>
            <w:r>
              <w:rPr>
                <w:color w:val="333333"/>
              </w:rPr>
              <w:t>to</w:t>
            </w:r>
            <w:r>
              <w:rPr>
                <w:color w:val="333333"/>
                <w:spacing w:val="-3"/>
              </w:rPr>
              <w:t xml:space="preserve"> </w:t>
            </w:r>
            <w:r>
              <w:rPr>
                <w:color w:val="333333"/>
              </w:rPr>
              <w:t>the</w:t>
            </w:r>
            <w:r>
              <w:rPr>
                <w:color w:val="333333"/>
                <w:spacing w:val="-1"/>
              </w:rPr>
              <w:t xml:space="preserve"> </w:t>
            </w:r>
            <w:r>
              <w:rPr>
                <w:color w:val="333333"/>
              </w:rPr>
              <w:t>specific</w:t>
            </w:r>
            <w:r>
              <w:rPr>
                <w:color w:val="333333"/>
                <w:spacing w:val="-1"/>
              </w:rPr>
              <w:t xml:space="preserve"> </w:t>
            </w:r>
            <w:r>
              <w:rPr>
                <w:color w:val="333333"/>
              </w:rPr>
              <w:t>call</w:t>
            </w:r>
            <w:r>
              <w:rPr>
                <w:color w:val="333333"/>
                <w:spacing w:val="-1"/>
              </w:rPr>
              <w:t xml:space="preserve"> </w:t>
            </w:r>
            <w:r>
              <w:rPr>
                <w:color w:val="333333"/>
                <w:spacing w:val="-2"/>
              </w:rPr>
              <w:t>provisions.</w:t>
            </w:r>
          </w:p>
        </w:tc>
      </w:tr>
    </w:tbl>
    <w:p w14:paraId="7F556349" w14:textId="77777777" w:rsidR="004D3086" w:rsidRDefault="004D3086" w:rsidP="004D3086">
      <w:pPr>
        <w:pStyle w:val="Textkrper"/>
        <w:spacing w:before="3"/>
        <w:rPr>
          <w:sz w:val="22"/>
        </w:rPr>
      </w:pPr>
    </w:p>
    <w:p w14:paraId="09CEE075" w14:textId="77777777" w:rsidR="004D3086" w:rsidRDefault="004D3086" w:rsidP="008C5483">
      <w:pPr>
        <w:pStyle w:val="Textkrper"/>
        <w:spacing w:before="51" w:line="266" w:lineRule="auto"/>
        <w:ind w:right="449"/>
        <w:jc w:val="both"/>
      </w:pPr>
      <w:r>
        <w:rPr>
          <w:color w:val="333333"/>
        </w:rPr>
        <w:t>The scores shall be</w:t>
      </w:r>
      <w:r>
        <w:rPr>
          <w:color w:val="333333"/>
          <w:spacing w:val="-1"/>
        </w:rPr>
        <w:t xml:space="preserve"> </w:t>
      </w:r>
      <w:r>
        <w:rPr>
          <w:color w:val="333333"/>
        </w:rPr>
        <w:t>given</w:t>
      </w:r>
      <w:r>
        <w:rPr>
          <w:color w:val="333333"/>
          <w:spacing w:val="-2"/>
        </w:rPr>
        <w:t xml:space="preserve"> </w:t>
      </w:r>
      <w:r>
        <w:rPr>
          <w:color w:val="333333"/>
        </w:rPr>
        <w:t>at the criteria level and</w:t>
      </w:r>
      <w:r>
        <w:rPr>
          <w:color w:val="333333"/>
          <w:spacing w:val="-2"/>
        </w:rPr>
        <w:t xml:space="preserve"> </w:t>
      </w:r>
      <w:r>
        <w:rPr>
          <w:color w:val="333333"/>
        </w:rPr>
        <w:t>are</w:t>
      </w:r>
      <w:r>
        <w:rPr>
          <w:color w:val="333333"/>
          <w:spacing w:val="-2"/>
        </w:rPr>
        <w:t xml:space="preserve"> </w:t>
      </w:r>
      <w:r>
        <w:rPr>
          <w:color w:val="333333"/>
        </w:rPr>
        <w:t>then summed</w:t>
      </w:r>
      <w:r>
        <w:rPr>
          <w:color w:val="333333"/>
          <w:spacing w:val="-2"/>
        </w:rPr>
        <w:t xml:space="preserve"> </w:t>
      </w:r>
      <w:r>
        <w:rPr>
          <w:color w:val="333333"/>
        </w:rPr>
        <w:t>to calculate</w:t>
      </w:r>
      <w:r>
        <w:rPr>
          <w:color w:val="333333"/>
          <w:spacing w:val="-2"/>
        </w:rPr>
        <w:t xml:space="preserve"> </w:t>
      </w:r>
      <w:r>
        <w:rPr>
          <w:color w:val="333333"/>
        </w:rPr>
        <w:t>a final score per criterion.</w:t>
      </w:r>
    </w:p>
    <w:p w14:paraId="6085A292" w14:textId="77777777" w:rsidR="004D3086" w:rsidRDefault="004D3086" w:rsidP="004D3086">
      <w:pPr>
        <w:pStyle w:val="Textkrper"/>
        <w:spacing w:before="3"/>
        <w:rPr>
          <w:sz w:val="19"/>
        </w:rPr>
      </w:pPr>
    </w:p>
    <w:p w14:paraId="01BAB27B" w14:textId="77777777" w:rsidR="004D3086" w:rsidRDefault="004D3086" w:rsidP="008C5483">
      <w:pPr>
        <w:pStyle w:val="Textkrper"/>
        <w:spacing w:line="264" w:lineRule="auto"/>
        <w:ind w:right="444"/>
        <w:jc w:val="both"/>
      </w:pPr>
      <w:r>
        <w:rPr>
          <w:color w:val="333333"/>
        </w:rPr>
        <w:t>Thresholds apply to individual criteria and the total score. The maximum</w:t>
      </w:r>
      <w:r>
        <w:rPr>
          <w:color w:val="333333"/>
          <w:spacing w:val="-2"/>
        </w:rPr>
        <w:t xml:space="preserve"> </w:t>
      </w:r>
      <w:r>
        <w:rPr>
          <w:color w:val="333333"/>
        </w:rPr>
        <w:t>score for an application is 20. The default threshold for individual criteria is 3, and the default overall threshold is 12.</w:t>
      </w:r>
    </w:p>
    <w:p w14:paraId="725DBA53" w14:textId="77777777" w:rsidR="004D3086" w:rsidRDefault="004D3086" w:rsidP="004D3086">
      <w:pPr>
        <w:pStyle w:val="Textkrper"/>
        <w:spacing w:before="10"/>
        <w:rPr>
          <w:sz w:val="19"/>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1"/>
        <w:gridCol w:w="1796"/>
        <w:gridCol w:w="1696"/>
        <w:gridCol w:w="1726"/>
        <w:gridCol w:w="1740"/>
        <w:gridCol w:w="975"/>
      </w:tblGrid>
      <w:tr w:rsidR="004D3086" w14:paraId="1A7759B4" w14:textId="77777777" w:rsidTr="000B27E5">
        <w:trPr>
          <w:trHeight w:val="335"/>
        </w:trPr>
        <w:tc>
          <w:tcPr>
            <w:tcW w:w="1261" w:type="dxa"/>
            <w:tcBorders>
              <w:bottom w:val="nil"/>
            </w:tcBorders>
          </w:tcPr>
          <w:p w14:paraId="10C1F15A" w14:textId="77777777" w:rsidR="004D3086" w:rsidRDefault="004D3086" w:rsidP="000B27E5">
            <w:pPr>
              <w:pStyle w:val="TableParagraph"/>
              <w:ind w:left="105"/>
            </w:pPr>
            <w:r>
              <w:rPr>
                <w:color w:val="333333"/>
                <w:spacing w:val="-2"/>
              </w:rPr>
              <w:t>Evaluation</w:t>
            </w:r>
          </w:p>
        </w:tc>
        <w:tc>
          <w:tcPr>
            <w:tcW w:w="1796" w:type="dxa"/>
            <w:shd w:val="clear" w:color="auto" w:fill="034EA1"/>
          </w:tcPr>
          <w:p w14:paraId="7B54C329" w14:textId="77777777" w:rsidR="004D3086" w:rsidRDefault="004D3086" w:rsidP="000B27E5">
            <w:pPr>
              <w:pStyle w:val="TableParagraph"/>
              <w:ind w:left="430"/>
            </w:pPr>
            <w:r>
              <w:rPr>
                <w:color w:val="FFFFFF"/>
                <w:spacing w:val="-2"/>
              </w:rPr>
              <w:t>Excellence</w:t>
            </w:r>
          </w:p>
        </w:tc>
        <w:tc>
          <w:tcPr>
            <w:tcW w:w="1696" w:type="dxa"/>
            <w:shd w:val="clear" w:color="auto" w:fill="034EA1"/>
          </w:tcPr>
          <w:p w14:paraId="7DD0084F" w14:textId="77777777" w:rsidR="004D3086" w:rsidRDefault="004D3086" w:rsidP="000B27E5">
            <w:pPr>
              <w:pStyle w:val="TableParagraph"/>
              <w:ind w:left="534"/>
            </w:pPr>
            <w:r>
              <w:rPr>
                <w:color w:val="FFFFFF"/>
                <w:spacing w:val="-2"/>
              </w:rPr>
              <w:t>Impact</w:t>
            </w:r>
          </w:p>
        </w:tc>
        <w:tc>
          <w:tcPr>
            <w:tcW w:w="1726" w:type="dxa"/>
            <w:shd w:val="clear" w:color="auto" w:fill="034EA1"/>
          </w:tcPr>
          <w:p w14:paraId="30DBA7D3" w14:textId="77777777" w:rsidR="004D3086" w:rsidRDefault="004D3086" w:rsidP="000B27E5">
            <w:pPr>
              <w:pStyle w:val="TableParagraph"/>
              <w:ind w:left="144"/>
            </w:pPr>
            <w:r>
              <w:rPr>
                <w:color w:val="FFFFFF"/>
                <w:spacing w:val="-2"/>
              </w:rPr>
              <w:t>Implementation</w:t>
            </w:r>
          </w:p>
        </w:tc>
        <w:tc>
          <w:tcPr>
            <w:tcW w:w="1740" w:type="dxa"/>
            <w:shd w:val="clear" w:color="auto" w:fill="034EA1"/>
          </w:tcPr>
          <w:p w14:paraId="75C21D7F" w14:textId="77777777" w:rsidR="004D3086" w:rsidRDefault="004D3086" w:rsidP="000B27E5">
            <w:pPr>
              <w:pStyle w:val="TableParagraph"/>
              <w:ind w:left="358"/>
            </w:pPr>
            <w:r>
              <w:rPr>
                <w:color w:val="FFFFFF"/>
              </w:rPr>
              <w:t>Strategic</w:t>
            </w:r>
            <w:r>
              <w:rPr>
                <w:color w:val="FFFFFF"/>
                <w:spacing w:val="3"/>
              </w:rPr>
              <w:t xml:space="preserve"> </w:t>
            </w:r>
            <w:r>
              <w:rPr>
                <w:color w:val="FFFFFF"/>
                <w:spacing w:val="-5"/>
              </w:rPr>
              <w:t>fit</w:t>
            </w:r>
          </w:p>
        </w:tc>
        <w:tc>
          <w:tcPr>
            <w:tcW w:w="975" w:type="dxa"/>
            <w:shd w:val="clear" w:color="auto" w:fill="034EA1"/>
          </w:tcPr>
          <w:p w14:paraId="32F274CB" w14:textId="77777777" w:rsidR="004D3086" w:rsidRDefault="004D3086" w:rsidP="000B27E5">
            <w:pPr>
              <w:pStyle w:val="TableParagraph"/>
              <w:spacing w:before="1"/>
              <w:ind w:left="174"/>
              <w:rPr>
                <w:sz w:val="24"/>
              </w:rPr>
            </w:pPr>
            <w:r>
              <w:rPr>
                <w:color w:val="FFFFFF"/>
                <w:spacing w:val="-4"/>
                <w:sz w:val="24"/>
              </w:rPr>
              <w:t>TOTAL</w:t>
            </w:r>
          </w:p>
        </w:tc>
      </w:tr>
      <w:tr w:rsidR="004D3086" w14:paraId="6A1F5E48" w14:textId="77777777" w:rsidTr="000B27E5">
        <w:trPr>
          <w:trHeight w:val="5617"/>
        </w:trPr>
        <w:tc>
          <w:tcPr>
            <w:tcW w:w="1261" w:type="dxa"/>
            <w:tcBorders>
              <w:top w:val="nil"/>
            </w:tcBorders>
          </w:tcPr>
          <w:p w14:paraId="6FB90C94" w14:textId="77777777" w:rsidR="004D3086" w:rsidRDefault="004D3086" w:rsidP="000B27E5">
            <w:pPr>
              <w:pStyle w:val="TableParagraph"/>
              <w:spacing w:line="229" w:lineRule="exact"/>
              <w:ind w:left="105"/>
            </w:pPr>
            <w:r>
              <w:rPr>
                <w:color w:val="333333"/>
                <w:spacing w:val="-2"/>
              </w:rPr>
              <w:t>criteria</w:t>
            </w:r>
          </w:p>
        </w:tc>
        <w:tc>
          <w:tcPr>
            <w:tcW w:w="1796" w:type="dxa"/>
          </w:tcPr>
          <w:p w14:paraId="292480D4" w14:textId="77777777" w:rsidR="004D3086" w:rsidRDefault="004D3086" w:rsidP="000B27E5">
            <w:pPr>
              <w:pStyle w:val="TableParagraph"/>
              <w:tabs>
                <w:tab w:val="left" w:pos="1003"/>
                <w:tab w:val="left" w:pos="1567"/>
              </w:tabs>
              <w:spacing w:line="276" w:lineRule="auto"/>
              <w:ind w:left="104" w:right="95"/>
              <w:rPr>
                <w:sz w:val="20"/>
              </w:rPr>
            </w:pPr>
            <w:r>
              <w:rPr>
                <w:color w:val="333333"/>
                <w:sz w:val="20"/>
              </w:rPr>
              <w:t>The</w:t>
            </w:r>
            <w:r>
              <w:rPr>
                <w:color w:val="333333"/>
                <w:spacing w:val="73"/>
                <w:sz w:val="20"/>
              </w:rPr>
              <w:t xml:space="preserve"> </w:t>
            </w:r>
            <w:r>
              <w:rPr>
                <w:color w:val="333333"/>
                <w:sz w:val="20"/>
              </w:rPr>
              <w:t>applicant</w:t>
            </w:r>
            <w:r>
              <w:rPr>
                <w:color w:val="333333"/>
                <w:spacing w:val="71"/>
                <w:sz w:val="20"/>
              </w:rPr>
              <w:t xml:space="preserve"> </w:t>
            </w:r>
            <w:r>
              <w:rPr>
                <w:color w:val="333333"/>
                <w:sz w:val="20"/>
              </w:rPr>
              <w:t>will be</w:t>
            </w:r>
            <w:r>
              <w:rPr>
                <w:color w:val="333333"/>
                <w:spacing w:val="-8"/>
                <w:sz w:val="20"/>
              </w:rPr>
              <w:t xml:space="preserve"> </w:t>
            </w:r>
            <w:r>
              <w:rPr>
                <w:color w:val="333333"/>
                <w:sz w:val="20"/>
              </w:rPr>
              <w:t>able</w:t>
            </w:r>
            <w:r>
              <w:rPr>
                <w:color w:val="333333"/>
                <w:spacing w:val="-8"/>
                <w:sz w:val="20"/>
              </w:rPr>
              <w:t xml:space="preserve"> </w:t>
            </w:r>
            <w:r>
              <w:rPr>
                <w:color w:val="333333"/>
                <w:sz w:val="20"/>
              </w:rPr>
              <w:t>to</w:t>
            </w:r>
            <w:r>
              <w:rPr>
                <w:color w:val="333333"/>
                <w:spacing w:val="-8"/>
                <w:sz w:val="20"/>
              </w:rPr>
              <w:t xml:space="preserve"> </w:t>
            </w:r>
            <w:r>
              <w:rPr>
                <w:color w:val="333333"/>
                <w:sz w:val="20"/>
              </w:rPr>
              <w:t>bring</w:t>
            </w:r>
            <w:r>
              <w:rPr>
                <w:color w:val="333333"/>
                <w:spacing w:val="-8"/>
                <w:sz w:val="20"/>
              </w:rPr>
              <w:t xml:space="preserve"> </w:t>
            </w:r>
            <w:r>
              <w:rPr>
                <w:color w:val="333333"/>
                <w:sz w:val="20"/>
              </w:rPr>
              <w:t xml:space="preserve">the </w:t>
            </w:r>
            <w:r>
              <w:rPr>
                <w:color w:val="333333"/>
                <w:spacing w:val="-2"/>
                <w:sz w:val="20"/>
              </w:rPr>
              <w:t xml:space="preserve">Technology </w:t>
            </w:r>
            <w:r>
              <w:rPr>
                <w:color w:val="333333"/>
                <w:sz w:val="20"/>
              </w:rPr>
              <w:t>Readiness</w:t>
            </w:r>
            <w:r>
              <w:rPr>
                <w:color w:val="333333"/>
                <w:spacing w:val="35"/>
                <w:sz w:val="20"/>
              </w:rPr>
              <w:t xml:space="preserve"> </w:t>
            </w:r>
            <w:r>
              <w:rPr>
                <w:color w:val="333333"/>
                <w:sz w:val="20"/>
              </w:rPr>
              <w:t>Level</w:t>
            </w:r>
            <w:r>
              <w:rPr>
                <w:color w:val="333333"/>
                <w:spacing w:val="38"/>
                <w:sz w:val="20"/>
              </w:rPr>
              <w:t xml:space="preserve"> (TRL)</w:t>
            </w:r>
            <w:r>
              <w:rPr>
                <w:color w:val="333333"/>
                <w:sz w:val="20"/>
              </w:rPr>
              <w:t>of the</w:t>
            </w:r>
            <w:r>
              <w:rPr>
                <w:color w:val="333333"/>
                <w:spacing w:val="40"/>
                <w:sz w:val="20"/>
              </w:rPr>
              <w:t xml:space="preserve"> </w:t>
            </w:r>
            <w:r>
              <w:rPr>
                <w:color w:val="333333"/>
                <w:sz w:val="20"/>
              </w:rPr>
              <w:t>solution</w:t>
            </w:r>
            <w:r>
              <w:rPr>
                <w:color w:val="333333"/>
                <w:spacing w:val="40"/>
                <w:sz w:val="20"/>
              </w:rPr>
              <w:t xml:space="preserve"> </w:t>
            </w:r>
            <w:r>
              <w:rPr>
                <w:color w:val="333333"/>
                <w:sz w:val="20"/>
              </w:rPr>
              <w:t>to</w:t>
            </w:r>
            <w:r>
              <w:rPr>
                <w:color w:val="333333"/>
                <w:spacing w:val="40"/>
                <w:sz w:val="20"/>
              </w:rPr>
              <w:t xml:space="preserve"> </w:t>
            </w:r>
            <w:r>
              <w:rPr>
                <w:color w:val="333333"/>
                <w:sz w:val="20"/>
              </w:rPr>
              <w:t>at least</w:t>
            </w:r>
            <w:r>
              <w:rPr>
                <w:color w:val="333333"/>
                <w:spacing w:val="31"/>
                <w:sz w:val="20"/>
              </w:rPr>
              <w:t xml:space="preserve"> </w:t>
            </w:r>
            <w:r>
              <w:rPr>
                <w:color w:val="333333"/>
                <w:sz w:val="20"/>
              </w:rPr>
              <w:t>8</w:t>
            </w:r>
            <w:r>
              <w:rPr>
                <w:color w:val="333333"/>
                <w:spacing w:val="27"/>
                <w:sz w:val="20"/>
              </w:rPr>
              <w:t xml:space="preserve"> </w:t>
            </w:r>
            <w:r>
              <w:rPr>
                <w:color w:val="333333"/>
                <w:sz w:val="20"/>
              </w:rPr>
              <w:t>by</w:t>
            </w:r>
            <w:r>
              <w:rPr>
                <w:color w:val="333333"/>
                <w:spacing w:val="29"/>
                <w:sz w:val="20"/>
              </w:rPr>
              <w:t xml:space="preserve"> </w:t>
            </w:r>
            <w:r>
              <w:rPr>
                <w:color w:val="333333"/>
                <w:sz w:val="20"/>
              </w:rPr>
              <w:t>the</w:t>
            </w:r>
            <w:r>
              <w:rPr>
                <w:color w:val="333333"/>
                <w:spacing w:val="28"/>
                <w:sz w:val="20"/>
              </w:rPr>
              <w:t xml:space="preserve"> </w:t>
            </w:r>
            <w:r>
              <w:rPr>
                <w:color w:val="333333"/>
                <w:sz w:val="20"/>
              </w:rPr>
              <w:t>end of</w:t>
            </w:r>
            <w:r>
              <w:rPr>
                <w:color w:val="333333"/>
                <w:spacing w:val="34"/>
                <w:sz w:val="20"/>
              </w:rPr>
              <w:t xml:space="preserve"> </w:t>
            </w:r>
            <w:r>
              <w:rPr>
                <w:color w:val="333333"/>
                <w:sz w:val="20"/>
              </w:rPr>
              <w:t>the</w:t>
            </w:r>
            <w:r>
              <w:rPr>
                <w:color w:val="333333"/>
                <w:spacing w:val="35"/>
                <w:sz w:val="20"/>
              </w:rPr>
              <w:t xml:space="preserve"> </w:t>
            </w:r>
            <w:r>
              <w:rPr>
                <w:color w:val="333333"/>
                <w:sz w:val="20"/>
              </w:rPr>
              <w:t>activity,</w:t>
            </w:r>
            <w:r>
              <w:rPr>
                <w:color w:val="333333"/>
                <w:spacing w:val="31"/>
                <w:sz w:val="20"/>
              </w:rPr>
              <w:t xml:space="preserve"> </w:t>
            </w:r>
            <w:r>
              <w:rPr>
                <w:color w:val="333333"/>
                <w:sz w:val="20"/>
              </w:rPr>
              <w:t>and proof</w:t>
            </w:r>
            <w:r>
              <w:rPr>
                <w:color w:val="333333"/>
                <w:spacing w:val="80"/>
                <w:sz w:val="20"/>
              </w:rPr>
              <w:t xml:space="preserve"> </w:t>
            </w:r>
            <w:r>
              <w:rPr>
                <w:color w:val="333333"/>
                <w:sz w:val="20"/>
              </w:rPr>
              <w:t>of</w:t>
            </w:r>
            <w:r>
              <w:rPr>
                <w:color w:val="333333"/>
                <w:spacing w:val="80"/>
                <w:sz w:val="20"/>
              </w:rPr>
              <w:t xml:space="preserve"> </w:t>
            </w:r>
            <w:r>
              <w:rPr>
                <w:color w:val="333333"/>
                <w:sz w:val="20"/>
              </w:rPr>
              <w:t xml:space="preserve">the </w:t>
            </w:r>
            <w:r>
              <w:rPr>
                <w:color w:val="333333"/>
                <w:spacing w:val="-2"/>
                <w:sz w:val="20"/>
              </w:rPr>
              <w:t>starting</w:t>
            </w:r>
            <w:r>
              <w:rPr>
                <w:color w:val="333333"/>
                <w:sz w:val="20"/>
              </w:rPr>
              <w:tab/>
            </w:r>
            <w:r>
              <w:rPr>
                <w:color w:val="333333"/>
                <w:spacing w:val="-4"/>
                <w:sz w:val="20"/>
              </w:rPr>
              <w:t>TRL</w:t>
            </w:r>
            <w:r>
              <w:rPr>
                <w:color w:val="333333"/>
                <w:sz w:val="20"/>
              </w:rPr>
              <w:tab/>
            </w:r>
            <w:r>
              <w:rPr>
                <w:color w:val="333333"/>
                <w:spacing w:val="-6"/>
                <w:sz w:val="20"/>
              </w:rPr>
              <w:t>is</w:t>
            </w:r>
            <w:r>
              <w:rPr>
                <w:color w:val="333333"/>
                <w:spacing w:val="-2"/>
                <w:sz w:val="20"/>
              </w:rPr>
              <w:t xml:space="preserve"> provided.</w:t>
            </w:r>
          </w:p>
        </w:tc>
        <w:tc>
          <w:tcPr>
            <w:tcW w:w="1696" w:type="dxa"/>
          </w:tcPr>
          <w:p w14:paraId="786F109D" w14:textId="77777777" w:rsidR="004D3086" w:rsidRDefault="004D3086" w:rsidP="000B27E5">
            <w:pPr>
              <w:pStyle w:val="TableParagraph"/>
              <w:tabs>
                <w:tab w:val="left" w:pos="723"/>
                <w:tab w:val="left" w:pos="818"/>
                <w:tab w:val="left" w:pos="1033"/>
                <w:tab w:val="left" w:pos="1282"/>
                <w:tab w:val="left" w:pos="1327"/>
                <w:tab w:val="left" w:pos="1432"/>
                <w:tab w:val="left" w:pos="1487"/>
              </w:tabs>
              <w:spacing w:line="276" w:lineRule="auto"/>
              <w:ind w:left="104" w:right="99" w:firstLine="45"/>
              <w:rPr>
                <w:sz w:val="20"/>
              </w:rPr>
            </w:pPr>
            <w:r>
              <w:rPr>
                <w:color w:val="333333"/>
                <w:spacing w:val="-4"/>
                <w:sz w:val="20"/>
              </w:rPr>
              <w:t>The</w:t>
            </w:r>
            <w:r>
              <w:rPr>
                <w:color w:val="333333"/>
                <w:sz w:val="20"/>
              </w:rPr>
              <w:tab/>
            </w:r>
            <w:r>
              <w:rPr>
                <w:color w:val="333333"/>
                <w:spacing w:val="-2"/>
                <w:sz w:val="20"/>
              </w:rPr>
              <w:t xml:space="preserve">innovation </w:t>
            </w:r>
            <w:r>
              <w:rPr>
                <w:color w:val="333333"/>
                <w:sz w:val="20"/>
              </w:rPr>
              <w:t>impact</w:t>
            </w:r>
            <w:r>
              <w:rPr>
                <w:color w:val="333333"/>
                <w:spacing w:val="-12"/>
                <w:sz w:val="20"/>
              </w:rPr>
              <w:t xml:space="preserve"> </w:t>
            </w:r>
            <w:r>
              <w:rPr>
                <w:color w:val="333333"/>
                <w:sz w:val="20"/>
              </w:rPr>
              <w:t>potential</w:t>
            </w:r>
            <w:r>
              <w:rPr>
                <w:color w:val="333333"/>
                <w:spacing w:val="-11"/>
                <w:sz w:val="20"/>
              </w:rPr>
              <w:t xml:space="preserve"> </w:t>
            </w:r>
            <w:r>
              <w:rPr>
                <w:color w:val="333333"/>
                <w:sz w:val="20"/>
              </w:rPr>
              <w:t xml:space="preserve">is </w:t>
            </w:r>
            <w:r>
              <w:rPr>
                <w:color w:val="333333"/>
                <w:spacing w:val="-2"/>
                <w:sz w:val="20"/>
              </w:rPr>
              <w:t>high,</w:t>
            </w:r>
            <w:r>
              <w:rPr>
                <w:color w:val="333333"/>
                <w:sz w:val="20"/>
              </w:rPr>
              <w:tab/>
            </w:r>
            <w:r>
              <w:rPr>
                <w:color w:val="333333"/>
                <w:sz w:val="20"/>
              </w:rPr>
              <w:tab/>
            </w:r>
            <w:r>
              <w:rPr>
                <w:color w:val="333333"/>
                <w:spacing w:val="-4"/>
                <w:sz w:val="20"/>
              </w:rPr>
              <w:t>with</w:t>
            </w:r>
            <w:r>
              <w:rPr>
                <w:color w:val="333333"/>
                <w:sz w:val="20"/>
              </w:rPr>
              <w:tab/>
            </w:r>
            <w:r>
              <w:rPr>
                <w:color w:val="333333"/>
                <w:sz w:val="20"/>
              </w:rPr>
              <w:tab/>
            </w:r>
            <w:r>
              <w:rPr>
                <w:color w:val="333333"/>
                <w:sz w:val="20"/>
              </w:rPr>
              <w:tab/>
            </w:r>
            <w:r>
              <w:rPr>
                <w:color w:val="333333"/>
                <w:sz w:val="20"/>
              </w:rPr>
              <w:tab/>
            </w:r>
            <w:r>
              <w:rPr>
                <w:color w:val="333333"/>
                <w:spacing w:val="-10"/>
                <w:sz w:val="20"/>
              </w:rPr>
              <w:t>a</w:t>
            </w:r>
            <w:r>
              <w:rPr>
                <w:color w:val="333333"/>
                <w:spacing w:val="-2"/>
                <w:sz w:val="20"/>
              </w:rPr>
              <w:t xml:space="preserve"> convincing</w:t>
            </w:r>
            <w:r>
              <w:rPr>
                <w:color w:val="333333"/>
                <w:sz w:val="20"/>
              </w:rPr>
              <w:tab/>
            </w:r>
            <w:r>
              <w:rPr>
                <w:color w:val="333333"/>
                <w:sz w:val="20"/>
              </w:rPr>
              <w:tab/>
            </w:r>
            <w:r>
              <w:rPr>
                <w:color w:val="333333"/>
                <w:spacing w:val="-4"/>
                <w:sz w:val="20"/>
              </w:rPr>
              <w:t xml:space="preserve">and </w:t>
            </w:r>
            <w:r>
              <w:rPr>
                <w:color w:val="333333"/>
                <w:spacing w:val="-2"/>
                <w:sz w:val="20"/>
              </w:rPr>
              <w:t xml:space="preserve">realistic commercialization </w:t>
            </w:r>
            <w:r>
              <w:rPr>
                <w:color w:val="333333"/>
                <w:sz w:val="20"/>
              </w:rPr>
              <w:t>plan.</w:t>
            </w:r>
            <w:r>
              <w:rPr>
                <w:color w:val="333333"/>
                <w:spacing w:val="-12"/>
                <w:sz w:val="20"/>
              </w:rPr>
              <w:t xml:space="preserve"> </w:t>
            </w:r>
            <w:r>
              <w:rPr>
                <w:color w:val="333333"/>
                <w:sz w:val="20"/>
              </w:rPr>
              <w:t>In</w:t>
            </w:r>
            <w:r>
              <w:rPr>
                <w:color w:val="333333"/>
                <w:spacing w:val="-11"/>
                <w:sz w:val="20"/>
              </w:rPr>
              <w:t xml:space="preserve"> </w:t>
            </w:r>
            <w:r>
              <w:rPr>
                <w:color w:val="333333"/>
                <w:sz w:val="20"/>
              </w:rPr>
              <w:t>addition,</w:t>
            </w:r>
            <w:r>
              <w:rPr>
                <w:color w:val="333333"/>
                <w:spacing w:val="-11"/>
                <w:sz w:val="20"/>
              </w:rPr>
              <w:t xml:space="preserve"> </w:t>
            </w:r>
            <w:r>
              <w:rPr>
                <w:color w:val="333333"/>
                <w:sz w:val="20"/>
              </w:rPr>
              <w:t xml:space="preserve">a </w:t>
            </w:r>
            <w:r>
              <w:rPr>
                <w:color w:val="333333"/>
                <w:spacing w:val="-2"/>
                <w:sz w:val="20"/>
              </w:rPr>
              <w:t>convincing</w:t>
            </w:r>
            <w:r>
              <w:rPr>
                <w:color w:val="333333"/>
                <w:sz w:val="20"/>
              </w:rPr>
              <w:t xml:space="preserve"> </w:t>
            </w:r>
            <w:r>
              <w:rPr>
                <w:color w:val="333333"/>
                <w:spacing w:val="-2"/>
                <w:sz w:val="20"/>
              </w:rPr>
              <w:t>Intellectual Property</w:t>
            </w:r>
            <w:r>
              <w:rPr>
                <w:color w:val="333333"/>
                <w:sz w:val="20"/>
              </w:rPr>
              <w:tab/>
            </w:r>
            <w:r>
              <w:rPr>
                <w:color w:val="333333"/>
                <w:spacing w:val="-2"/>
                <w:sz w:val="20"/>
              </w:rPr>
              <w:t>Rights</w:t>
            </w:r>
            <w:r>
              <w:rPr>
                <w:color w:val="333333"/>
                <w:spacing w:val="-4"/>
                <w:sz w:val="20"/>
              </w:rPr>
              <w:t xml:space="preserve"> </w:t>
            </w:r>
            <w:r>
              <w:rPr>
                <w:color w:val="333333"/>
                <w:spacing w:val="-2"/>
                <w:sz w:val="20"/>
              </w:rPr>
              <w:t>(IPR) strategy</w:t>
            </w:r>
            <w:r>
              <w:rPr>
                <w:color w:val="333333"/>
                <w:sz w:val="20"/>
              </w:rPr>
              <w:tab/>
            </w:r>
            <w:r>
              <w:rPr>
                <w:color w:val="333333"/>
                <w:sz w:val="20"/>
              </w:rPr>
              <w:tab/>
            </w:r>
            <w:r>
              <w:rPr>
                <w:color w:val="333333"/>
                <w:spacing w:val="-41"/>
                <w:sz w:val="20"/>
              </w:rPr>
              <w:t xml:space="preserve"> </w:t>
            </w:r>
            <w:r>
              <w:rPr>
                <w:color w:val="333333"/>
                <w:spacing w:val="-4"/>
                <w:sz w:val="20"/>
              </w:rPr>
              <w:t>is</w:t>
            </w:r>
            <w:r>
              <w:rPr>
                <w:color w:val="333333"/>
                <w:sz w:val="20"/>
              </w:rPr>
              <w:t xml:space="preserve"> </w:t>
            </w:r>
            <w:r>
              <w:rPr>
                <w:color w:val="333333"/>
                <w:spacing w:val="-6"/>
                <w:sz w:val="20"/>
              </w:rPr>
              <w:t>in</w:t>
            </w:r>
            <w:r>
              <w:rPr>
                <w:color w:val="333333"/>
                <w:spacing w:val="-2"/>
                <w:sz w:val="20"/>
              </w:rPr>
              <w:t xml:space="preserve"> place.</w:t>
            </w:r>
          </w:p>
        </w:tc>
        <w:tc>
          <w:tcPr>
            <w:tcW w:w="1726" w:type="dxa"/>
          </w:tcPr>
          <w:p w14:paraId="57DD61CD" w14:textId="77777777" w:rsidR="004D3086" w:rsidRPr="002B4F19" w:rsidRDefault="004D3086" w:rsidP="000B27E5">
            <w:pPr>
              <w:pStyle w:val="TableParagraph"/>
              <w:spacing w:line="276" w:lineRule="auto"/>
              <w:ind w:left="104" w:right="97"/>
              <w:jc w:val="both"/>
              <w:rPr>
                <w:sz w:val="20"/>
              </w:rPr>
            </w:pPr>
            <w:r w:rsidRPr="002B4F19">
              <w:rPr>
                <w:color w:val="333333"/>
                <w:sz w:val="20"/>
              </w:rPr>
              <w:t>The application</w:t>
            </w:r>
            <w:r w:rsidRPr="002B4F19">
              <w:rPr>
                <w:color w:val="333333"/>
                <w:spacing w:val="40"/>
                <w:sz w:val="20"/>
              </w:rPr>
              <w:t xml:space="preserve"> </w:t>
            </w:r>
            <w:r w:rsidRPr="002B4F19">
              <w:rPr>
                <w:color w:val="333333"/>
                <w:sz w:val="20"/>
              </w:rPr>
              <w:t>has the potential to scale and be replicated, potentially at the European level.</w:t>
            </w:r>
          </w:p>
        </w:tc>
        <w:tc>
          <w:tcPr>
            <w:tcW w:w="1740" w:type="dxa"/>
          </w:tcPr>
          <w:p w14:paraId="0DF6C463" w14:textId="54273E9B" w:rsidR="004D3086" w:rsidRPr="002B4F19" w:rsidRDefault="002B4F19" w:rsidP="000B27E5">
            <w:pPr>
              <w:pStyle w:val="TableParagraph"/>
              <w:tabs>
                <w:tab w:val="left" w:pos="1468"/>
              </w:tabs>
              <w:ind w:left="103"/>
              <w:rPr>
                <w:sz w:val="20"/>
              </w:rPr>
            </w:pPr>
            <w:r w:rsidRPr="002B4F19">
              <w:rPr>
                <w:color w:val="333333"/>
                <w:spacing w:val="-4"/>
                <w:sz w:val="20"/>
              </w:rPr>
              <w:t> </w:t>
            </w:r>
            <w:r w:rsidRPr="002B4F19">
              <w:rPr>
                <w:color w:val="333333"/>
                <w:sz w:val="20"/>
              </w:rPr>
              <w:t>The application aligns with the EIT Manufacturing Strategic Agenda and addresses at least one of EIT Manufacturing's designated focus areas.</w:t>
            </w:r>
          </w:p>
        </w:tc>
        <w:tc>
          <w:tcPr>
            <w:tcW w:w="975" w:type="dxa"/>
          </w:tcPr>
          <w:p w14:paraId="4ED8B187" w14:textId="77777777" w:rsidR="004D3086" w:rsidRDefault="004D3086" w:rsidP="000B27E5">
            <w:pPr>
              <w:pStyle w:val="TableParagraph"/>
              <w:ind w:left="109"/>
            </w:pPr>
            <w:r>
              <w:rPr>
                <w:color w:val="333333"/>
                <w:spacing w:val="-5"/>
              </w:rPr>
              <w:t>20</w:t>
            </w:r>
          </w:p>
        </w:tc>
      </w:tr>
    </w:tbl>
    <w:p w14:paraId="5070F2FB" w14:textId="77777777" w:rsidR="004D3086" w:rsidRDefault="004D3086" w:rsidP="004D3086">
      <w:pPr>
        <w:sectPr w:rsidR="004D3086" w:rsidSect="004D3086">
          <w:pgSz w:w="12240" w:h="15840"/>
          <w:pgMar w:top="1820" w:right="1580" w:bottom="1060" w:left="1240" w:header="0" w:footer="871" w:gutter="0"/>
          <w:cols w:space="708"/>
        </w:sectPr>
      </w:pPr>
    </w:p>
    <w:p w14:paraId="18266692" w14:textId="77777777" w:rsidR="004D3086" w:rsidRDefault="004D3086" w:rsidP="004D3086">
      <w:pPr>
        <w:pStyle w:val="Textkrper"/>
        <w:spacing w:before="1"/>
        <w:rPr>
          <w:sz w:val="2"/>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1"/>
        <w:gridCol w:w="1796"/>
        <w:gridCol w:w="1696"/>
        <w:gridCol w:w="1726"/>
        <w:gridCol w:w="1740"/>
        <w:gridCol w:w="975"/>
      </w:tblGrid>
      <w:tr w:rsidR="004D3086" w14:paraId="46D56319" w14:textId="77777777" w:rsidTr="000B27E5">
        <w:trPr>
          <w:trHeight w:val="305"/>
        </w:trPr>
        <w:tc>
          <w:tcPr>
            <w:tcW w:w="1261" w:type="dxa"/>
          </w:tcPr>
          <w:p w14:paraId="1439AB49" w14:textId="77777777" w:rsidR="004D3086" w:rsidRDefault="004D3086" w:rsidP="000B27E5">
            <w:pPr>
              <w:pStyle w:val="TableParagraph"/>
              <w:ind w:left="105"/>
            </w:pPr>
            <w:r>
              <w:rPr>
                <w:color w:val="333333"/>
                <w:spacing w:val="-2"/>
              </w:rPr>
              <w:t>Score</w:t>
            </w:r>
          </w:p>
        </w:tc>
        <w:tc>
          <w:tcPr>
            <w:tcW w:w="1796" w:type="dxa"/>
          </w:tcPr>
          <w:p w14:paraId="036CC47F" w14:textId="77777777" w:rsidR="004D3086" w:rsidRDefault="004D3086" w:rsidP="000B27E5">
            <w:pPr>
              <w:pStyle w:val="TableParagraph"/>
              <w:ind w:left="626" w:right="626"/>
              <w:jc w:val="center"/>
            </w:pPr>
            <w:r>
              <w:rPr>
                <w:color w:val="333333"/>
              </w:rPr>
              <w:t>1</w:t>
            </w:r>
            <w:r>
              <w:rPr>
                <w:color w:val="333333"/>
                <w:spacing w:val="-4"/>
              </w:rPr>
              <w:t xml:space="preserve"> </w:t>
            </w:r>
            <w:r>
              <w:rPr>
                <w:color w:val="333333"/>
              </w:rPr>
              <w:t>to</w:t>
            </w:r>
            <w:r>
              <w:rPr>
                <w:color w:val="333333"/>
                <w:spacing w:val="-2"/>
              </w:rPr>
              <w:t xml:space="preserve"> </w:t>
            </w:r>
            <w:r>
              <w:rPr>
                <w:color w:val="333333"/>
                <w:spacing w:val="-10"/>
              </w:rPr>
              <w:t>5</w:t>
            </w:r>
          </w:p>
        </w:tc>
        <w:tc>
          <w:tcPr>
            <w:tcW w:w="1696" w:type="dxa"/>
          </w:tcPr>
          <w:p w14:paraId="7EBAFFB8" w14:textId="77777777" w:rsidR="004D3086" w:rsidRDefault="004D3086" w:rsidP="000B27E5">
            <w:pPr>
              <w:pStyle w:val="TableParagraph"/>
              <w:ind w:left="571" w:right="580"/>
              <w:jc w:val="center"/>
            </w:pPr>
            <w:r>
              <w:rPr>
                <w:color w:val="333333"/>
              </w:rPr>
              <w:t>1</w:t>
            </w:r>
            <w:r>
              <w:rPr>
                <w:color w:val="333333"/>
                <w:spacing w:val="-4"/>
              </w:rPr>
              <w:t xml:space="preserve"> </w:t>
            </w:r>
            <w:r>
              <w:rPr>
                <w:color w:val="333333"/>
              </w:rPr>
              <w:t>to</w:t>
            </w:r>
            <w:r>
              <w:rPr>
                <w:color w:val="333333"/>
                <w:spacing w:val="-2"/>
              </w:rPr>
              <w:t xml:space="preserve"> </w:t>
            </w:r>
            <w:r>
              <w:rPr>
                <w:color w:val="333333"/>
                <w:spacing w:val="-10"/>
              </w:rPr>
              <w:t>5</w:t>
            </w:r>
          </w:p>
        </w:tc>
        <w:tc>
          <w:tcPr>
            <w:tcW w:w="1726" w:type="dxa"/>
          </w:tcPr>
          <w:p w14:paraId="66F12FE6" w14:textId="77777777" w:rsidR="004D3086" w:rsidRDefault="004D3086" w:rsidP="000B27E5">
            <w:pPr>
              <w:pStyle w:val="TableParagraph"/>
              <w:ind w:left="590" w:right="591"/>
              <w:jc w:val="center"/>
            </w:pPr>
            <w:r>
              <w:rPr>
                <w:color w:val="333333"/>
              </w:rPr>
              <w:t>1</w:t>
            </w:r>
            <w:r>
              <w:rPr>
                <w:color w:val="333333"/>
                <w:spacing w:val="-4"/>
              </w:rPr>
              <w:t xml:space="preserve"> </w:t>
            </w:r>
            <w:r>
              <w:rPr>
                <w:color w:val="333333"/>
              </w:rPr>
              <w:t>to</w:t>
            </w:r>
            <w:r>
              <w:rPr>
                <w:color w:val="333333"/>
                <w:spacing w:val="-2"/>
              </w:rPr>
              <w:t xml:space="preserve"> </w:t>
            </w:r>
            <w:r>
              <w:rPr>
                <w:color w:val="333333"/>
                <w:spacing w:val="-10"/>
              </w:rPr>
              <w:t>5</w:t>
            </w:r>
          </w:p>
        </w:tc>
        <w:tc>
          <w:tcPr>
            <w:tcW w:w="1740" w:type="dxa"/>
          </w:tcPr>
          <w:p w14:paraId="4DC786B6" w14:textId="77777777" w:rsidR="004D3086" w:rsidRDefault="004D3086" w:rsidP="000B27E5">
            <w:pPr>
              <w:pStyle w:val="TableParagraph"/>
              <w:ind w:left="596" w:right="600"/>
              <w:jc w:val="center"/>
            </w:pPr>
            <w:r>
              <w:rPr>
                <w:color w:val="333333"/>
              </w:rPr>
              <w:t>1</w:t>
            </w:r>
            <w:r>
              <w:rPr>
                <w:color w:val="333333"/>
                <w:spacing w:val="-4"/>
              </w:rPr>
              <w:t xml:space="preserve"> </w:t>
            </w:r>
            <w:r>
              <w:rPr>
                <w:color w:val="333333"/>
              </w:rPr>
              <w:t>to</w:t>
            </w:r>
            <w:r>
              <w:rPr>
                <w:color w:val="333333"/>
                <w:spacing w:val="-2"/>
              </w:rPr>
              <w:t xml:space="preserve"> </w:t>
            </w:r>
            <w:r>
              <w:rPr>
                <w:color w:val="333333"/>
                <w:spacing w:val="-10"/>
              </w:rPr>
              <w:t>5</w:t>
            </w:r>
          </w:p>
        </w:tc>
        <w:tc>
          <w:tcPr>
            <w:tcW w:w="975" w:type="dxa"/>
          </w:tcPr>
          <w:p w14:paraId="7A87CD21" w14:textId="77777777" w:rsidR="004D3086" w:rsidRDefault="004D3086" w:rsidP="000B27E5">
            <w:pPr>
              <w:pStyle w:val="TableParagraph"/>
              <w:ind w:left="0"/>
              <w:rPr>
                <w:rFonts w:ascii="Times New Roman"/>
              </w:rPr>
            </w:pPr>
          </w:p>
        </w:tc>
      </w:tr>
      <w:tr w:rsidR="004D3086" w14:paraId="3C021236" w14:textId="77777777" w:rsidTr="000B27E5">
        <w:trPr>
          <w:trHeight w:val="310"/>
        </w:trPr>
        <w:tc>
          <w:tcPr>
            <w:tcW w:w="1261" w:type="dxa"/>
          </w:tcPr>
          <w:p w14:paraId="03479685" w14:textId="77777777" w:rsidR="004D3086" w:rsidRDefault="004D3086" w:rsidP="000B27E5">
            <w:pPr>
              <w:pStyle w:val="TableParagraph"/>
              <w:spacing w:before="1"/>
              <w:ind w:left="105"/>
            </w:pPr>
            <w:r>
              <w:rPr>
                <w:color w:val="333333"/>
                <w:spacing w:val="-2"/>
              </w:rPr>
              <w:t>Threshold</w:t>
            </w:r>
          </w:p>
        </w:tc>
        <w:tc>
          <w:tcPr>
            <w:tcW w:w="1796" w:type="dxa"/>
          </w:tcPr>
          <w:p w14:paraId="6C661706" w14:textId="77777777" w:rsidR="004D3086" w:rsidRDefault="004D3086" w:rsidP="000B27E5">
            <w:pPr>
              <w:pStyle w:val="TableParagraph"/>
              <w:spacing w:before="1"/>
              <w:ind w:left="626" w:right="626"/>
              <w:jc w:val="center"/>
            </w:pPr>
            <w:r>
              <w:rPr>
                <w:color w:val="333333"/>
                <w:spacing w:val="-5"/>
              </w:rPr>
              <w:t>3/5</w:t>
            </w:r>
          </w:p>
        </w:tc>
        <w:tc>
          <w:tcPr>
            <w:tcW w:w="1696" w:type="dxa"/>
          </w:tcPr>
          <w:p w14:paraId="238E2F8E" w14:textId="77777777" w:rsidR="004D3086" w:rsidRDefault="004D3086" w:rsidP="000B27E5">
            <w:pPr>
              <w:pStyle w:val="TableParagraph"/>
              <w:spacing w:before="1"/>
              <w:ind w:left="571" w:right="571"/>
              <w:jc w:val="center"/>
            </w:pPr>
            <w:r>
              <w:rPr>
                <w:color w:val="333333"/>
                <w:spacing w:val="-5"/>
              </w:rPr>
              <w:t>3/5</w:t>
            </w:r>
          </w:p>
        </w:tc>
        <w:tc>
          <w:tcPr>
            <w:tcW w:w="1726" w:type="dxa"/>
          </w:tcPr>
          <w:p w14:paraId="20C3140F" w14:textId="77777777" w:rsidR="004D3086" w:rsidRDefault="004D3086" w:rsidP="000B27E5">
            <w:pPr>
              <w:pStyle w:val="TableParagraph"/>
              <w:spacing w:before="1"/>
              <w:ind w:left="590" w:right="590"/>
              <w:jc w:val="center"/>
            </w:pPr>
            <w:r>
              <w:rPr>
                <w:color w:val="333333"/>
                <w:spacing w:val="-5"/>
              </w:rPr>
              <w:t>3/5</w:t>
            </w:r>
          </w:p>
        </w:tc>
        <w:tc>
          <w:tcPr>
            <w:tcW w:w="1740" w:type="dxa"/>
          </w:tcPr>
          <w:p w14:paraId="76E54323" w14:textId="77777777" w:rsidR="004D3086" w:rsidRDefault="004D3086" w:rsidP="000B27E5">
            <w:pPr>
              <w:pStyle w:val="TableParagraph"/>
              <w:spacing w:before="1"/>
              <w:ind w:left="596" w:right="592"/>
              <w:jc w:val="center"/>
            </w:pPr>
            <w:r>
              <w:rPr>
                <w:color w:val="333333"/>
                <w:spacing w:val="-5"/>
              </w:rPr>
              <w:t>3/5</w:t>
            </w:r>
          </w:p>
        </w:tc>
        <w:tc>
          <w:tcPr>
            <w:tcW w:w="975" w:type="dxa"/>
          </w:tcPr>
          <w:p w14:paraId="544D7EB0" w14:textId="77777777" w:rsidR="004D3086" w:rsidRDefault="004D3086" w:rsidP="000B27E5">
            <w:pPr>
              <w:pStyle w:val="TableParagraph"/>
              <w:spacing w:before="1"/>
              <w:ind w:left="224"/>
            </w:pPr>
            <w:r>
              <w:rPr>
                <w:color w:val="333333"/>
                <w:spacing w:val="-2"/>
              </w:rPr>
              <w:t>12/20</w:t>
            </w:r>
          </w:p>
        </w:tc>
      </w:tr>
    </w:tbl>
    <w:p w14:paraId="36816727" w14:textId="77777777" w:rsidR="004D3086" w:rsidRDefault="004D3086" w:rsidP="004D3086">
      <w:pPr>
        <w:pStyle w:val="Textkrper"/>
        <w:spacing w:before="2" w:line="264" w:lineRule="auto"/>
        <w:ind w:left="460" w:right="445"/>
        <w:jc w:val="both"/>
        <w:rPr>
          <w:color w:val="333333"/>
        </w:rPr>
      </w:pPr>
    </w:p>
    <w:p w14:paraId="1D5F0C3A" w14:textId="77777777" w:rsidR="004D3086" w:rsidRDefault="004D3086" w:rsidP="008C5483">
      <w:pPr>
        <w:pStyle w:val="Textkrper"/>
        <w:spacing w:before="2" w:line="264" w:lineRule="auto"/>
        <w:ind w:right="445"/>
        <w:jc w:val="both"/>
      </w:pPr>
      <w:r>
        <w:rPr>
          <w:color w:val="333333"/>
        </w:rPr>
        <w:t>The evaluators will assess each application using the evaluation tool provided in the Submission</w:t>
      </w:r>
      <w:r>
        <w:rPr>
          <w:color w:val="333333"/>
          <w:spacing w:val="-14"/>
        </w:rPr>
        <w:t xml:space="preserve"> </w:t>
      </w:r>
      <w:r>
        <w:rPr>
          <w:color w:val="333333"/>
        </w:rPr>
        <w:t>Management</w:t>
      </w:r>
      <w:r>
        <w:rPr>
          <w:color w:val="333333"/>
          <w:spacing w:val="-9"/>
        </w:rPr>
        <w:t xml:space="preserve"> </w:t>
      </w:r>
      <w:r>
        <w:rPr>
          <w:color w:val="333333"/>
        </w:rPr>
        <w:t>Platform,</w:t>
      </w:r>
      <w:r>
        <w:rPr>
          <w:color w:val="333333"/>
          <w:spacing w:val="-10"/>
        </w:rPr>
        <w:t xml:space="preserve"> </w:t>
      </w:r>
      <w:r>
        <w:rPr>
          <w:color w:val="333333"/>
        </w:rPr>
        <w:t>“Submittable”</w:t>
      </w:r>
      <w:r>
        <w:rPr>
          <w:color w:val="333333"/>
          <w:spacing w:val="-1"/>
        </w:rPr>
        <w:t xml:space="preserve"> </w:t>
      </w:r>
      <w:r>
        <w:rPr>
          <w:color w:val="333333"/>
        </w:rPr>
        <w:t>(each</w:t>
      </w:r>
      <w:r>
        <w:rPr>
          <w:color w:val="333333"/>
          <w:spacing w:val="-9"/>
        </w:rPr>
        <w:t xml:space="preserve"> </w:t>
      </w:r>
      <w:r>
        <w:rPr>
          <w:color w:val="333333"/>
        </w:rPr>
        <w:t>application</w:t>
      </w:r>
      <w:r>
        <w:rPr>
          <w:color w:val="333333"/>
          <w:spacing w:val="-10"/>
        </w:rPr>
        <w:t xml:space="preserve"> </w:t>
      </w:r>
      <w:r>
        <w:rPr>
          <w:color w:val="333333"/>
        </w:rPr>
        <w:t>will be</w:t>
      </w:r>
      <w:r>
        <w:rPr>
          <w:color w:val="333333"/>
          <w:spacing w:val="-8"/>
        </w:rPr>
        <w:t xml:space="preserve"> </w:t>
      </w:r>
      <w:r>
        <w:rPr>
          <w:color w:val="333333"/>
        </w:rPr>
        <w:t>evaluated</w:t>
      </w:r>
      <w:r>
        <w:rPr>
          <w:color w:val="333333"/>
          <w:spacing w:val="-9"/>
        </w:rPr>
        <w:t xml:space="preserve"> </w:t>
      </w:r>
      <w:r>
        <w:rPr>
          <w:color w:val="333333"/>
        </w:rPr>
        <w:t>3</w:t>
      </w:r>
      <w:r>
        <w:rPr>
          <w:color w:val="333333"/>
          <w:spacing w:val="-11"/>
        </w:rPr>
        <w:t xml:space="preserve"> </w:t>
      </w:r>
      <w:r>
        <w:rPr>
          <w:color w:val="333333"/>
        </w:rPr>
        <w:t>times). The</w:t>
      </w:r>
      <w:r>
        <w:rPr>
          <w:color w:val="333333"/>
          <w:spacing w:val="-14"/>
        </w:rPr>
        <w:t xml:space="preserve"> </w:t>
      </w:r>
      <w:r>
        <w:rPr>
          <w:color w:val="333333"/>
        </w:rPr>
        <w:t>tool</w:t>
      </w:r>
      <w:r>
        <w:rPr>
          <w:color w:val="333333"/>
          <w:spacing w:val="-14"/>
        </w:rPr>
        <w:t xml:space="preserve"> </w:t>
      </w:r>
      <w:r>
        <w:rPr>
          <w:color w:val="333333"/>
        </w:rPr>
        <w:t>will</w:t>
      </w:r>
      <w:r>
        <w:rPr>
          <w:color w:val="333333"/>
          <w:spacing w:val="-13"/>
        </w:rPr>
        <w:t xml:space="preserve"> </w:t>
      </w:r>
      <w:r>
        <w:rPr>
          <w:color w:val="333333"/>
        </w:rPr>
        <w:t>automatically</w:t>
      </w:r>
      <w:r>
        <w:rPr>
          <w:color w:val="333333"/>
          <w:spacing w:val="-14"/>
        </w:rPr>
        <w:t xml:space="preserve"> </w:t>
      </w:r>
      <w:r>
        <w:rPr>
          <w:color w:val="333333"/>
        </w:rPr>
        <w:t>calculate</w:t>
      </w:r>
      <w:r>
        <w:rPr>
          <w:color w:val="333333"/>
          <w:spacing w:val="-13"/>
        </w:rPr>
        <w:t xml:space="preserve"> </w:t>
      </w:r>
      <w:r>
        <w:rPr>
          <w:color w:val="333333"/>
        </w:rPr>
        <w:t>an</w:t>
      </w:r>
      <w:r>
        <w:rPr>
          <w:color w:val="333333"/>
          <w:spacing w:val="-14"/>
        </w:rPr>
        <w:t xml:space="preserve"> </w:t>
      </w:r>
      <w:r>
        <w:rPr>
          <w:color w:val="333333"/>
        </w:rPr>
        <w:t>average</w:t>
      </w:r>
      <w:r>
        <w:rPr>
          <w:color w:val="333333"/>
          <w:spacing w:val="-13"/>
        </w:rPr>
        <w:t xml:space="preserve"> </w:t>
      </w:r>
      <w:r>
        <w:rPr>
          <w:color w:val="333333"/>
        </w:rPr>
        <w:t>score</w:t>
      </w:r>
      <w:r>
        <w:rPr>
          <w:color w:val="333333"/>
          <w:spacing w:val="-14"/>
        </w:rPr>
        <w:t xml:space="preserve"> </w:t>
      </w:r>
      <w:r>
        <w:rPr>
          <w:color w:val="333333"/>
        </w:rPr>
        <w:t>for each</w:t>
      </w:r>
      <w:r>
        <w:rPr>
          <w:color w:val="333333"/>
          <w:spacing w:val="-14"/>
        </w:rPr>
        <w:t xml:space="preserve"> </w:t>
      </w:r>
      <w:r>
        <w:rPr>
          <w:color w:val="333333"/>
        </w:rPr>
        <w:t>application</w:t>
      </w:r>
      <w:r>
        <w:rPr>
          <w:color w:val="333333"/>
          <w:spacing w:val="-13"/>
        </w:rPr>
        <w:t xml:space="preserve"> </w:t>
      </w:r>
      <w:r>
        <w:rPr>
          <w:color w:val="333333"/>
        </w:rPr>
        <w:t>based</w:t>
      </w:r>
      <w:r>
        <w:rPr>
          <w:color w:val="333333"/>
          <w:spacing w:val="-14"/>
        </w:rPr>
        <w:t xml:space="preserve"> </w:t>
      </w:r>
      <w:r>
        <w:rPr>
          <w:color w:val="333333"/>
        </w:rPr>
        <w:t>on</w:t>
      </w:r>
      <w:r>
        <w:rPr>
          <w:color w:val="333333"/>
          <w:spacing w:val="-13"/>
        </w:rPr>
        <w:t xml:space="preserve"> </w:t>
      </w:r>
      <w:r>
        <w:rPr>
          <w:color w:val="333333"/>
        </w:rPr>
        <w:t>the</w:t>
      </w:r>
      <w:r>
        <w:rPr>
          <w:color w:val="333333"/>
          <w:spacing w:val="-14"/>
        </w:rPr>
        <w:t xml:space="preserve"> </w:t>
      </w:r>
      <w:r>
        <w:rPr>
          <w:color w:val="333333"/>
        </w:rPr>
        <w:t>individual scores provided by the evaluators.</w:t>
      </w:r>
    </w:p>
    <w:p w14:paraId="6264C45E" w14:textId="77777777" w:rsidR="004D3086" w:rsidRDefault="004D3086" w:rsidP="004D3086">
      <w:pPr>
        <w:pStyle w:val="Textkrper"/>
        <w:spacing w:before="9"/>
        <w:rPr>
          <w:sz w:val="19"/>
        </w:rPr>
      </w:pPr>
    </w:p>
    <w:p w14:paraId="4ECE25EF" w14:textId="77777777" w:rsidR="004D3086" w:rsidRDefault="004D3086" w:rsidP="008C5483">
      <w:pPr>
        <w:pStyle w:val="Textkrper"/>
        <w:spacing w:line="264" w:lineRule="auto"/>
        <w:ind w:right="444"/>
        <w:jc w:val="both"/>
      </w:pPr>
      <w:r>
        <w:rPr>
          <w:color w:val="333333"/>
        </w:rPr>
        <w:t>A rapporteur will prepare a Summary Evaluation Report for each application, based on the evaluations from the 3 evaluators, as outlined in the Individual Evaluation Reports.</w:t>
      </w:r>
      <w:r w:rsidRPr="00E31278">
        <w:rPr>
          <w:color w:val="333333"/>
        </w:rPr>
        <w:t xml:space="preserve"> In the event of notable discrepancies between the evaluations, the evaluators will meet in a consensus meeting to discuss and reach an agreement. In this case, the rapporteur will address any significant differences in their evaluations and will prepare the final Evaluation Summary Report for the application</w:t>
      </w:r>
      <w:r>
        <w:rPr>
          <w:color w:val="333333"/>
        </w:rPr>
        <w:t>s</w:t>
      </w:r>
      <w:r w:rsidRPr="00E31278">
        <w:rPr>
          <w:color w:val="333333"/>
        </w:rPr>
        <w:t xml:space="preserve">. </w:t>
      </w:r>
    </w:p>
    <w:p w14:paraId="55922F38" w14:textId="77777777" w:rsidR="004D3086" w:rsidRDefault="004D3086" w:rsidP="004D3086">
      <w:pPr>
        <w:pStyle w:val="Textkrper"/>
        <w:spacing w:before="10"/>
        <w:rPr>
          <w:sz w:val="19"/>
        </w:rPr>
      </w:pPr>
    </w:p>
    <w:p w14:paraId="642A58AC" w14:textId="77777777" w:rsidR="004D3086" w:rsidRDefault="004D3086" w:rsidP="008C5483">
      <w:pPr>
        <w:pStyle w:val="Textkrper"/>
        <w:spacing w:line="256" w:lineRule="auto"/>
        <w:ind w:right="447"/>
        <w:jc w:val="both"/>
        <w:rPr>
          <w:rFonts w:ascii="Calibri"/>
          <w:sz w:val="14"/>
        </w:rPr>
      </w:pPr>
      <w:r>
        <w:rPr>
          <w:color w:val="333333"/>
        </w:rPr>
        <w:t xml:space="preserve">A maximum of 4 proposals will be selected to enter the </w:t>
      </w:r>
      <w:proofErr w:type="spellStart"/>
      <w:r>
        <w:rPr>
          <w:color w:val="333333"/>
        </w:rPr>
        <w:t>programme</w:t>
      </w:r>
      <w:proofErr w:type="spellEnd"/>
      <w:r>
        <w:rPr>
          <w:color w:val="333333"/>
        </w:rPr>
        <w:t xml:space="preserve">, based on the evaluation criteria. </w:t>
      </w:r>
    </w:p>
    <w:p w14:paraId="4798BCD0" w14:textId="77777777" w:rsidR="004D3086" w:rsidRDefault="004D3086" w:rsidP="004D3086">
      <w:pPr>
        <w:pStyle w:val="Textkrper"/>
        <w:spacing w:before="7"/>
        <w:rPr>
          <w:rFonts w:ascii="Calibri"/>
          <w:sz w:val="35"/>
        </w:rPr>
      </w:pPr>
    </w:p>
    <w:p w14:paraId="49905AD8" w14:textId="77777777" w:rsidR="004D3086" w:rsidRDefault="004D3086" w:rsidP="004D3086">
      <w:pPr>
        <w:pStyle w:val="berschrift2"/>
        <w:numPr>
          <w:ilvl w:val="1"/>
          <w:numId w:val="6"/>
        </w:numPr>
        <w:tabs>
          <w:tab w:val="left" w:pos="1181"/>
        </w:tabs>
      </w:pPr>
      <w:bookmarkStart w:id="25" w:name="5.3._Communication_of_results"/>
      <w:bookmarkStart w:id="26" w:name="_Toc194929381"/>
      <w:bookmarkEnd w:id="25"/>
      <w:r>
        <w:rPr>
          <w:color w:val="034EA1"/>
        </w:rPr>
        <w:t>Communication</w:t>
      </w:r>
      <w:r>
        <w:rPr>
          <w:color w:val="034EA1"/>
          <w:spacing w:val="-2"/>
        </w:rPr>
        <w:t xml:space="preserve"> </w:t>
      </w:r>
      <w:r>
        <w:rPr>
          <w:color w:val="034EA1"/>
        </w:rPr>
        <w:t xml:space="preserve">of </w:t>
      </w:r>
      <w:r>
        <w:rPr>
          <w:color w:val="034EA1"/>
          <w:spacing w:val="-2"/>
        </w:rPr>
        <w:t>results</w:t>
      </w:r>
      <w:bookmarkEnd w:id="26"/>
    </w:p>
    <w:p w14:paraId="41F9DDCC" w14:textId="5E92A33E" w:rsidR="004D3086" w:rsidRDefault="004D3086" w:rsidP="008C5483">
      <w:pPr>
        <w:pStyle w:val="Textkrper"/>
        <w:spacing w:before="166" w:line="264" w:lineRule="auto"/>
        <w:ind w:right="445"/>
        <w:jc w:val="both"/>
      </w:pPr>
      <w:r w:rsidRPr="00E31278">
        <w:rPr>
          <w:b/>
          <w:bCs/>
          <w:color w:val="333333"/>
        </w:rPr>
        <w:t>Evaluation of applications</w:t>
      </w:r>
      <w:r>
        <w:rPr>
          <w:color w:val="333333"/>
        </w:rPr>
        <w:t xml:space="preserve">: The results will be communicated to the email address of the applicant representative registered on the submission platform. Results will be sent with a rejection letter or email to non-qualified applicants. </w:t>
      </w:r>
    </w:p>
    <w:p w14:paraId="29BE9FF8" w14:textId="77777777" w:rsidR="004D3086" w:rsidRDefault="004D3086" w:rsidP="004D3086">
      <w:pPr>
        <w:pStyle w:val="Textkrper"/>
        <w:spacing w:before="10"/>
        <w:rPr>
          <w:sz w:val="19"/>
        </w:rPr>
      </w:pPr>
    </w:p>
    <w:p w14:paraId="110BC42A" w14:textId="3DFEB779" w:rsidR="004D3086" w:rsidRDefault="004D3086" w:rsidP="008C5483">
      <w:pPr>
        <w:pStyle w:val="Textkrper"/>
        <w:jc w:val="both"/>
      </w:pPr>
      <w:r>
        <w:rPr>
          <w:color w:val="333333"/>
        </w:rPr>
        <w:t>The</w:t>
      </w:r>
      <w:r>
        <w:rPr>
          <w:color w:val="333333"/>
          <w:spacing w:val="-3"/>
        </w:rPr>
        <w:t xml:space="preserve"> </w:t>
      </w:r>
      <w:r>
        <w:rPr>
          <w:color w:val="333333"/>
        </w:rPr>
        <w:t>applicants</w:t>
      </w:r>
      <w:r>
        <w:rPr>
          <w:color w:val="333333"/>
          <w:spacing w:val="-5"/>
        </w:rPr>
        <w:t xml:space="preserve"> </w:t>
      </w:r>
      <w:r>
        <w:rPr>
          <w:color w:val="333333"/>
        </w:rPr>
        <w:t>might</w:t>
      </w:r>
      <w:r>
        <w:rPr>
          <w:color w:val="333333"/>
          <w:spacing w:val="-1"/>
        </w:rPr>
        <w:t xml:space="preserve"> </w:t>
      </w:r>
      <w:r>
        <w:rPr>
          <w:color w:val="333333"/>
        </w:rPr>
        <w:t>receive one of the</w:t>
      </w:r>
      <w:r>
        <w:rPr>
          <w:color w:val="333333"/>
          <w:spacing w:val="-2"/>
        </w:rPr>
        <w:t xml:space="preserve"> </w:t>
      </w:r>
      <w:r w:rsidR="008C5483">
        <w:rPr>
          <w:color w:val="333333"/>
        </w:rPr>
        <w:t>2</w:t>
      </w:r>
      <w:r>
        <w:rPr>
          <w:color w:val="333333"/>
          <w:spacing w:val="-4"/>
        </w:rPr>
        <w:t xml:space="preserve"> </w:t>
      </w:r>
      <w:r>
        <w:rPr>
          <w:color w:val="333333"/>
        </w:rPr>
        <w:t>types of</w:t>
      </w:r>
      <w:r>
        <w:rPr>
          <w:color w:val="333333"/>
          <w:spacing w:val="-4"/>
        </w:rPr>
        <w:t xml:space="preserve"> </w:t>
      </w:r>
      <w:r>
        <w:rPr>
          <w:color w:val="333333"/>
        </w:rPr>
        <w:t>evaluation</w:t>
      </w:r>
      <w:r>
        <w:rPr>
          <w:color w:val="333333"/>
          <w:spacing w:val="-2"/>
        </w:rPr>
        <w:t xml:space="preserve"> feedback:</w:t>
      </w:r>
    </w:p>
    <w:p w14:paraId="0B713549" w14:textId="77777777" w:rsidR="004D3086" w:rsidRDefault="004D3086" w:rsidP="004D3086">
      <w:pPr>
        <w:pStyle w:val="Textkrper"/>
        <w:spacing w:before="10"/>
        <w:rPr>
          <w:sz w:val="21"/>
        </w:rPr>
      </w:pPr>
    </w:p>
    <w:p w14:paraId="1115E393" w14:textId="77777777" w:rsidR="004D3086" w:rsidRDefault="004D3086" w:rsidP="004D3086">
      <w:pPr>
        <w:pStyle w:val="Listenabsatz"/>
        <w:numPr>
          <w:ilvl w:val="0"/>
          <w:numId w:val="1"/>
        </w:numPr>
        <w:tabs>
          <w:tab w:val="left" w:pos="1181"/>
        </w:tabs>
        <w:spacing w:line="266" w:lineRule="auto"/>
        <w:ind w:right="445"/>
        <w:jc w:val="both"/>
        <w:rPr>
          <w:sz w:val="24"/>
        </w:rPr>
      </w:pPr>
      <w:r w:rsidRPr="00E31278">
        <w:rPr>
          <w:b/>
          <w:bCs/>
          <w:color w:val="333333"/>
          <w:sz w:val="24"/>
        </w:rPr>
        <w:t>The</w:t>
      </w:r>
      <w:r w:rsidRPr="00E31278">
        <w:rPr>
          <w:b/>
          <w:bCs/>
          <w:color w:val="333333"/>
          <w:spacing w:val="-1"/>
          <w:sz w:val="24"/>
        </w:rPr>
        <w:t xml:space="preserve"> </w:t>
      </w:r>
      <w:r w:rsidRPr="00E31278">
        <w:rPr>
          <w:b/>
          <w:bCs/>
          <w:color w:val="333333"/>
          <w:sz w:val="24"/>
        </w:rPr>
        <w:t>application</w:t>
      </w:r>
      <w:r w:rsidRPr="00E31278">
        <w:rPr>
          <w:b/>
          <w:bCs/>
          <w:color w:val="333333"/>
          <w:spacing w:val="-8"/>
          <w:sz w:val="24"/>
        </w:rPr>
        <w:t xml:space="preserve"> </w:t>
      </w:r>
      <w:r w:rsidRPr="00E31278">
        <w:rPr>
          <w:b/>
          <w:bCs/>
          <w:color w:val="333333"/>
          <w:sz w:val="24"/>
        </w:rPr>
        <w:t>is</w:t>
      </w:r>
      <w:r w:rsidRPr="00E31278">
        <w:rPr>
          <w:b/>
          <w:bCs/>
          <w:color w:val="333333"/>
          <w:spacing w:val="-6"/>
          <w:sz w:val="24"/>
        </w:rPr>
        <w:t xml:space="preserve"> </w:t>
      </w:r>
      <w:r w:rsidRPr="00E31278">
        <w:rPr>
          <w:b/>
          <w:bCs/>
          <w:color w:val="333333"/>
          <w:sz w:val="24"/>
        </w:rPr>
        <w:t>accepted</w:t>
      </w:r>
      <w:r w:rsidRPr="00E31278">
        <w:rPr>
          <w:b/>
          <w:bCs/>
          <w:color w:val="333333"/>
          <w:spacing w:val="-3"/>
          <w:sz w:val="24"/>
        </w:rPr>
        <w:t xml:space="preserve"> </w:t>
      </w:r>
      <w:r w:rsidRPr="00E31278">
        <w:rPr>
          <w:b/>
          <w:bCs/>
          <w:color w:val="333333"/>
          <w:sz w:val="24"/>
        </w:rPr>
        <w:t>for</w:t>
      </w:r>
      <w:r w:rsidRPr="00E31278">
        <w:rPr>
          <w:b/>
          <w:bCs/>
          <w:color w:val="333333"/>
          <w:spacing w:val="-1"/>
          <w:sz w:val="24"/>
        </w:rPr>
        <w:t xml:space="preserve"> </w:t>
      </w:r>
      <w:r w:rsidRPr="00E31278">
        <w:rPr>
          <w:b/>
          <w:bCs/>
          <w:color w:val="333333"/>
          <w:sz w:val="24"/>
        </w:rPr>
        <w:t>funding</w:t>
      </w:r>
      <w:r>
        <w:rPr>
          <w:color w:val="333333"/>
          <w:sz w:val="24"/>
        </w:rPr>
        <w:t>.</w:t>
      </w:r>
      <w:r>
        <w:rPr>
          <w:color w:val="333333"/>
          <w:spacing w:val="-7"/>
          <w:sz w:val="24"/>
        </w:rPr>
        <w:t xml:space="preserve"> </w:t>
      </w:r>
      <w:r>
        <w:rPr>
          <w:color w:val="333333"/>
          <w:sz w:val="24"/>
        </w:rPr>
        <w:t>The</w:t>
      </w:r>
      <w:r>
        <w:rPr>
          <w:color w:val="333333"/>
          <w:spacing w:val="-1"/>
          <w:sz w:val="24"/>
        </w:rPr>
        <w:t xml:space="preserve"> </w:t>
      </w:r>
      <w:r>
        <w:rPr>
          <w:color w:val="333333"/>
          <w:sz w:val="24"/>
        </w:rPr>
        <w:t>application</w:t>
      </w:r>
      <w:r>
        <w:rPr>
          <w:color w:val="333333"/>
          <w:spacing w:val="-3"/>
          <w:sz w:val="24"/>
        </w:rPr>
        <w:t xml:space="preserve"> </w:t>
      </w:r>
      <w:r>
        <w:rPr>
          <w:color w:val="333333"/>
          <w:sz w:val="24"/>
        </w:rPr>
        <w:t>has</w:t>
      </w:r>
      <w:r>
        <w:rPr>
          <w:color w:val="333333"/>
          <w:spacing w:val="-6"/>
          <w:sz w:val="24"/>
        </w:rPr>
        <w:t xml:space="preserve"> </w:t>
      </w:r>
      <w:r>
        <w:rPr>
          <w:color w:val="333333"/>
          <w:sz w:val="24"/>
        </w:rPr>
        <w:t>received</w:t>
      </w:r>
      <w:r>
        <w:rPr>
          <w:color w:val="333333"/>
          <w:spacing w:val="-7"/>
          <w:sz w:val="24"/>
        </w:rPr>
        <w:t xml:space="preserve"> </w:t>
      </w:r>
      <w:r>
        <w:rPr>
          <w:color w:val="333333"/>
          <w:sz w:val="24"/>
        </w:rPr>
        <w:t>a</w:t>
      </w:r>
      <w:r>
        <w:rPr>
          <w:color w:val="333333"/>
          <w:spacing w:val="-1"/>
          <w:sz w:val="24"/>
        </w:rPr>
        <w:t xml:space="preserve"> </w:t>
      </w:r>
      <w:r>
        <w:rPr>
          <w:color w:val="333333"/>
          <w:sz w:val="24"/>
        </w:rPr>
        <w:t>high evaluation score and is selected for funding based on the available budget assumptions.</w:t>
      </w:r>
    </w:p>
    <w:p w14:paraId="0FC83EC5" w14:textId="77777777" w:rsidR="004D3086" w:rsidRDefault="004D3086" w:rsidP="004D3086">
      <w:pPr>
        <w:pStyle w:val="Listenabsatz"/>
        <w:numPr>
          <w:ilvl w:val="0"/>
          <w:numId w:val="1"/>
        </w:numPr>
        <w:tabs>
          <w:tab w:val="left" w:pos="1181"/>
        </w:tabs>
        <w:spacing w:line="264" w:lineRule="auto"/>
        <w:ind w:right="456"/>
        <w:jc w:val="both"/>
        <w:rPr>
          <w:sz w:val="24"/>
        </w:rPr>
      </w:pPr>
      <w:r w:rsidRPr="00E31278">
        <w:rPr>
          <w:b/>
          <w:bCs/>
          <w:color w:val="333333"/>
          <w:sz w:val="24"/>
        </w:rPr>
        <w:t>The</w:t>
      </w:r>
      <w:r w:rsidRPr="00E31278">
        <w:rPr>
          <w:b/>
          <w:bCs/>
          <w:color w:val="333333"/>
          <w:spacing w:val="-6"/>
          <w:sz w:val="24"/>
        </w:rPr>
        <w:t xml:space="preserve"> </w:t>
      </w:r>
      <w:r w:rsidRPr="00E31278">
        <w:rPr>
          <w:b/>
          <w:bCs/>
          <w:color w:val="333333"/>
          <w:sz w:val="24"/>
        </w:rPr>
        <w:t>application</w:t>
      </w:r>
      <w:r w:rsidRPr="00E31278">
        <w:rPr>
          <w:b/>
          <w:bCs/>
          <w:color w:val="333333"/>
          <w:spacing w:val="-13"/>
          <w:sz w:val="24"/>
        </w:rPr>
        <w:t xml:space="preserve"> </w:t>
      </w:r>
      <w:r w:rsidRPr="00E31278">
        <w:rPr>
          <w:b/>
          <w:bCs/>
          <w:color w:val="333333"/>
          <w:sz w:val="24"/>
        </w:rPr>
        <w:t>is</w:t>
      </w:r>
      <w:r w:rsidRPr="00E31278">
        <w:rPr>
          <w:b/>
          <w:bCs/>
          <w:color w:val="333333"/>
          <w:spacing w:val="-11"/>
          <w:sz w:val="24"/>
        </w:rPr>
        <w:t xml:space="preserve"> </w:t>
      </w:r>
      <w:r w:rsidRPr="00E31278">
        <w:rPr>
          <w:b/>
          <w:bCs/>
          <w:color w:val="333333"/>
          <w:sz w:val="24"/>
        </w:rPr>
        <w:t>rejected</w:t>
      </w:r>
      <w:r>
        <w:rPr>
          <w:color w:val="333333"/>
          <w:sz w:val="24"/>
        </w:rPr>
        <w:t>.</w:t>
      </w:r>
      <w:r>
        <w:rPr>
          <w:color w:val="333333"/>
          <w:spacing w:val="-7"/>
          <w:sz w:val="24"/>
        </w:rPr>
        <w:t xml:space="preserve"> </w:t>
      </w:r>
      <w:r>
        <w:rPr>
          <w:color w:val="333333"/>
          <w:sz w:val="24"/>
        </w:rPr>
        <w:t>The</w:t>
      </w:r>
      <w:r>
        <w:rPr>
          <w:color w:val="333333"/>
          <w:spacing w:val="-11"/>
          <w:sz w:val="24"/>
        </w:rPr>
        <w:t xml:space="preserve"> </w:t>
      </w:r>
      <w:r>
        <w:rPr>
          <w:color w:val="333333"/>
          <w:sz w:val="24"/>
        </w:rPr>
        <w:t>application</w:t>
      </w:r>
      <w:r>
        <w:rPr>
          <w:color w:val="333333"/>
          <w:spacing w:val="-8"/>
          <w:sz w:val="24"/>
        </w:rPr>
        <w:t xml:space="preserve"> </w:t>
      </w:r>
      <w:r>
        <w:rPr>
          <w:color w:val="333333"/>
          <w:sz w:val="24"/>
        </w:rPr>
        <w:t>has</w:t>
      </w:r>
      <w:r>
        <w:rPr>
          <w:color w:val="333333"/>
          <w:spacing w:val="-6"/>
          <w:sz w:val="24"/>
        </w:rPr>
        <w:t xml:space="preserve"> </w:t>
      </w:r>
      <w:r>
        <w:rPr>
          <w:color w:val="333333"/>
          <w:sz w:val="24"/>
        </w:rPr>
        <w:t>failed</w:t>
      </w:r>
      <w:r>
        <w:rPr>
          <w:color w:val="333333"/>
          <w:spacing w:val="-12"/>
          <w:sz w:val="24"/>
        </w:rPr>
        <w:t xml:space="preserve"> </w:t>
      </w:r>
      <w:r>
        <w:rPr>
          <w:color w:val="333333"/>
          <w:sz w:val="24"/>
        </w:rPr>
        <w:t>to</w:t>
      </w:r>
      <w:r>
        <w:rPr>
          <w:color w:val="333333"/>
          <w:spacing w:val="-8"/>
          <w:sz w:val="24"/>
        </w:rPr>
        <w:t xml:space="preserve"> </w:t>
      </w:r>
      <w:r>
        <w:rPr>
          <w:color w:val="333333"/>
          <w:sz w:val="24"/>
        </w:rPr>
        <w:t>meet</w:t>
      </w:r>
      <w:r>
        <w:rPr>
          <w:color w:val="333333"/>
          <w:spacing w:val="-7"/>
          <w:sz w:val="24"/>
        </w:rPr>
        <w:t xml:space="preserve"> </w:t>
      </w:r>
      <w:r>
        <w:rPr>
          <w:color w:val="333333"/>
          <w:sz w:val="24"/>
        </w:rPr>
        <w:t>the</w:t>
      </w:r>
      <w:r>
        <w:rPr>
          <w:color w:val="333333"/>
          <w:spacing w:val="-6"/>
          <w:sz w:val="24"/>
        </w:rPr>
        <w:t xml:space="preserve"> </w:t>
      </w:r>
      <w:r>
        <w:rPr>
          <w:color w:val="333333"/>
          <w:sz w:val="24"/>
        </w:rPr>
        <w:t>threshold</w:t>
      </w:r>
      <w:r>
        <w:rPr>
          <w:color w:val="333333"/>
          <w:spacing w:val="-7"/>
          <w:sz w:val="24"/>
        </w:rPr>
        <w:t xml:space="preserve"> </w:t>
      </w:r>
      <w:r>
        <w:rPr>
          <w:color w:val="333333"/>
          <w:sz w:val="24"/>
        </w:rPr>
        <w:t>for</w:t>
      </w:r>
      <w:r>
        <w:rPr>
          <w:color w:val="333333"/>
          <w:spacing w:val="-10"/>
          <w:sz w:val="24"/>
        </w:rPr>
        <w:t xml:space="preserve"> </w:t>
      </w:r>
      <w:r>
        <w:rPr>
          <w:color w:val="333333"/>
          <w:sz w:val="24"/>
        </w:rPr>
        <w:t>an individual evaluation criterion or the overall threshold and is therefore not considered for funding.</w:t>
      </w:r>
    </w:p>
    <w:p w14:paraId="2AF6524A" w14:textId="77777777" w:rsidR="004D3086" w:rsidRDefault="004D3086" w:rsidP="004D3086">
      <w:pPr>
        <w:rPr>
          <w:sz w:val="18"/>
        </w:rPr>
        <w:sectPr w:rsidR="004D3086" w:rsidSect="004D3086">
          <w:pgSz w:w="12240" w:h="15840"/>
          <w:pgMar w:top="1820" w:right="1580" w:bottom="1060" w:left="1240" w:header="0" w:footer="871" w:gutter="0"/>
          <w:cols w:space="708"/>
        </w:sectPr>
      </w:pPr>
    </w:p>
    <w:p w14:paraId="70966315" w14:textId="77777777" w:rsidR="004D3086" w:rsidRDefault="004D3086" w:rsidP="004D3086">
      <w:pPr>
        <w:pStyle w:val="Textkrper"/>
        <w:spacing w:before="2"/>
        <w:rPr>
          <w:sz w:val="20"/>
        </w:rPr>
      </w:pPr>
      <w:bookmarkStart w:id="27" w:name="5.4._Procedure_for_complaints_and_appeal"/>
      <w:bookmarkEnd w:id="27"/>
    </w:p>
    <w:p w14:paraId="54640E98" w14:textId="77777777" w:rsidR="004D3086" w:rsidRDefault="004D3086" w:rsidP="004D3086">
      <w:pPr>
        <w:pStyle w:val="berschrift2"/>
        <w:numPr>
          <w:ilvl w:val="1"/>
          <w:numId w:val="6"/>
        </w:numPr>
        <w:tabs>
          <w:tab w:val="left" w:pos="1181"/>
        </w:tabs>
      </w:pPr>
      <w:bookmarkStart w:id="28" w:name="5.5._Selected_applicants_and_follow-up"/>
      <w:bookmarkStart w:id="29" w:name="_Toc194929382"/>
      <w:bookmarkEnd w:id="28"/>
      <w:r>
        <w:rPr>
          <w:color w:val="034EA1"/>
        </w:rPr>
        <w:t>Selected</w:t>
      </w:r>
      <w:r>
        <w:rPr>
          <w:color w:val="034EA1"/>
          <w:spacing w:val="-3"/>
        </w:rPr>
        <w:t xml:space="preserve"> </w:t>
      </w:r>
      <w:r>
        <w:rPr>
          <w:color w:val="034EA1"/>
        </w:rPr>
        <w:t>Applicants</w:t>
      </w:r>
      <w:r>
        <w:rPr>
          <w:color w:val="034EA1"/>
          <w:spacing w:val="-2"/>
        </w:rPr>
        <w:t xml:space="preserve"> </w:t>
      </w:r>
      <w:r>
        <w:rPr>
          <w:color w:val="034EA1"/>
        </w:rPr>
        <w:t>and</w:t>
      </w:r>
      <w:r>
        <w:rPr>
          <w:color w:val="034EA1"/>
          <w:spacing w:val="-1"/>
        </w:rPr>
        <w:t xml:space="preserve"> </w:t>
      </w:r>
      <w:r>
        <w:rPr>
          <w:color w:val="034EA1"/>
        </w:rPr>
        <w:t>Follow-</w:t>
      </w:r>
      <w:r>
        <w:rPr>
          <w:color w:val="034EA1"/>
          <w:spacing w:val="-5"/>
        </w:rPr>
        <w:t>up</w:t>
      </w:r>
      <w:bookmarkEnd w:id="29"/>
    </w:p>
    <w:p w14:paraId="1D90C1B3" w14:textId="77777777" w:rsidR="004D3086" w:rsidRDefault="004D3086" w:rsidP="008C5483">
      <w:pPr>
        <w:pStyle w:val="Textkrper"/>
        <w:spacing w:before="167" w:line="266" w:lineRule="auto"/>
        <w:ind w:right="450"/>
        <w:jc w:val="both"/>
      </w:pPr>
      <w:r>
        <w:rPr>
          <w:color w:val="333333"/>
        </w:rPr>
        <w:t>Selected applicants will need to diligently collaborate to complete the following document before the project kick-off:</w:t>
      </w:r>
    </w:p>
    <w:p w14:paraId="5563B9C1" w14:textId="77777777" w:rsidR="004D3086" w:rsidRDefault="004D3086" w:rsidP="004D3086">
      <w:pPr>
        <w:pStyle w:val="Textkrper"/>
        <w:spacing w:before="12"/>
        <w:rPr>
          <w:sz w:val="18"/>
        </w:rPr>
      </w:pPr>
    </w:p>
    <w:p w14:paraId="6DDA171F" w14:textId="77777777" w:rsidR="004D3086" w:rsidRPr="000F6D4B" w:rsidRDefault="004D3086" w:rsidP="004D3086">
      <w:pPr>
        <w:pStyle w:val="Listenabsatz"/>
        <w:numPr>
          <w:ilvl w:val="2"/>
          <w:numId w:val="6"/>
        </w:numPr>
        <w:tabs>
          <w:tab w:val="left" w:pos="1180"/>
          <w:tab w:val="left" w:pos="1181"/>
        </w:tabs>
        <w:rPr>
          <w:rFonts w:ascii="Symbol" w:hAnsi="Symbol"/>
          <w:color w:val="333333"/>
          <w:sz w:val="24"/>
        </w:rPr>
      </w:pPr>
      <w:r w:rsidRPr="000F6D4B">
        <w:rPr>
          <w:color w:val="333333"/>
          <w:sz w:val="24"/>
        </w:rPr>
        <w:t>Financial</w:t>
      </w:r>
      <w:r w:rsidRPr="000F6D4B">
        <w:rPr>
          <w:color w:val="333333"/>
          <w:spacing w:val="-1"/>
          <w:sz w:val="24"/>
        </w:rPr>
        <w:t xml:space="preserve"> </w:t>
      </w:r>
      <w:r w:rsidRPr="000F6D4B">
        <w:rPr>
          <w:color w:val="333333"/>
          <w:sz w:val="24"/>
        </w:rPr>
        <w:t>Support</w:t>
      </w:r>
      <w:r w:rsidRPr="000F6D4B">
        <w:rPr>
          <w:color w:val="333333"/>
          <w:spacing w:val="-1"/>
          <w:sz w:val="24"/>
        </w:rPr>
        <w:t xml:space="preserve"> </w:t>
      </w:r>
      <w:r w:rsidRPr="000F6D4B">
        <w:rPr>
          <w:color w:val="333333"/>
          <w:spacing w:val="-2"/>
          <w:sz w:val="24"/>
        </w:rPr>
        <w:t>Agreement</w:t>
      </w:r>
    </w:p>
    <w:p w14:paraId="62B603AF" w14:textId="77777777" w:rsidR="004D3086" w:rsidRDefault="004D3086" w:rsidP="004D3086">
      <w:pPr>
        <w:pStyle w:val="Listenabsatz"/>
        <w:numPr>
          <w:ilvl w:val="2"/>
          <w:numId w:val="6"/>
        </w:numPr>
        <w:tabs>
          <w:tab w:val="left" w:pos="1180"/>
          <w:tab w:val="left" w:pos="1181"/>
        </w:tabs>
        <w:spacing w:before="30"/>
        <w:rPr>
          <w:rFonts w:ascii="Symbol" w:hAnsi="Symbol"/>
          <w:color w:val="333333"/>
          <w:sz w:val="24"/>
        </w:rPr>
      </w:pPr>
      <w:r w:rsidRPr="000F6D4B">
        <w:rPr>
          <w:color w:val="333333"/>
          <w:sz w:val="24"/>
        </w:rPr>
        <w:t>Declaration</w:t>
      </w:r>
      <w:r>
        <w:rPr>
          <w:color w:val="333333"/>
          <w:spacing w:val="-3"/>
          <w:sz w:val="24"/>
        </w:rPr>
        <w:t xml:space="preserve"> </w:t>
      </w:r>
      <w:r>
        <w:rPr>
          <w:color w:val="333333"/>
          <w:sz w:val="24"/>
        </w:rPr>
        <w:t>of</w:t>
      </w:r>
      <w:r>
        <w:rPr>
          <w:color w:val="333333"/>
          <w:spacing w:val="-3"/>
          <w:sz w:val="24"/>
        </w:rPr>
        <w:t xml:space="preserve"> </w:t>
      </w:r>
      <w:proofErr w:type="spellStart"/>
      <w:r>
        <w:rPr>
          <w:color w:val="333333"/>
          <w:spacing w:val="-2"/>
          <w:sz w:val="24"/>
        </w:rPr>
        <w:t>Honour</w:t>
      </w:r>
      <w:proofErr w:type="spellEnd"/>
    </w:p>
    <w:p w14:paraId="7BB8417D" w14:textId="77777777" w:rsidR="004D3086" w:rsidRDefault="004D3086" w:rsidP="004D3086">
      <w:pPr>
        <w:pStyle w:val="Textkrper"/>
        <w:rPr>
          <w:sz w:val="20"/>
        </w:rPr>
      </w:pPr>
    </w:p>
    <w:p w14:paraId="66B54E58" w14:textId="77777777" w:rsidR="004D3086" w:rsidRDefault="004D3086" w:rsidP="004D3086">
      <w:pPr>
        <w:pStyle w:val="Textkrper"/>
        <w:rPr>
          <w:sz w:val="20"/>
        </w:rPr>
      </w:pPr>
    </w:p>
    <w:p w14:paraId="548B8293" w14:textId="77777777" w:rsidR="004D3086" w:rsidRDefault="004D3086" w:rsidP="004D3086">
      <w:pPr>
        <w:pStyle w:val="Textkrper"/>
        <w:rPr>
          <w:sz w:val="20"/>
        </w:rPr>
      </w:pPr>
    </w:p>
    <w:p w14:paraId="071D1DDE" w14:textId="77777777" w:rsidR="004D3086" w:rsidRDefault="004D3086" w:rsidP="004D3086">
      <w:pPr>
        <w:pStyle w:val="Textkrper"/>
        <w:rPr>
          <w:sz w:val="20"/>
        </w:rPr>
      </w:pPr>
    </w:p>
    <w:p w14:paraId="030F86AC" w14:textId="77777777" w:rsidR="004D3086" w:rsidRDefault="004D3086" w:rsidP="004D3086">
      <w:pPr>
        <w:pStyle w:val="Textkrper"/>
        <w:rPr>
          <w:sz w:val="20"/>
        </w:rPr>
      </w:pPr>
    </w:p>
    <w:p w14:paraId="05AE30BB" w14:textId="77777777" w:rsidR="004D3086" w:rsidRDefault="004D3086" w:rsidP="004D3086">
      <w:pPr>
        <w:pStyle w:val="Textkrper"/>
        <w:rPr>
          <w:sz w:val="20"/>
        </w:rPr>
      </w:pPr>
    </w:p>
    <w:p w14:paraId="06902AEA" w14:textId="77777777" w:rsidR="004D3086" w:rsidRDefault="004D3086" w:rsidP="004D3086">
      <w:pPr>
        <w:pStyle w:val="Textkrper"/>
        <w:rPr>
          <w:sz w:val="20"/>
        </w:rPr>
      </w:pPr>
    </w:p>
    <w:p w14:paraId="63CB0739" w14:textId="77777777" w:rsidR="004D3086" w:rsidRDefault="004D3086" w:rsidP="004D3086">
      <w:pPr>
        <w:pStyle w:val="Textkrper"/>
        <w:rPr>
          <w:sz w:val="20"/>
        </w:rPr>
      </w:pPr>
    </w:p>
    <w:p w14:paraId="7EE0F770" w14:textId="77777777" w:rsidR="004D3086" w:rsidRDefault="004D3086" w:rsidP="004D3086">
      <w:pPr>
        <w:pStyle w:val="Textkrper"/>
        <w:rPr>
          <w:sz w:val="20"/>
        </w:rPr>
      </w:pPr>
    </w:p>
    <w:p w14:paraId="178185EA" w14:textId="77777777" w:rsidR="004D3086" w:rsidRDefault="004D3086" w:rsidP="004D3086">
      <w:pPr>
        <w:pStyle w:val="Textkrper"/>
        <w:rPr>
          <w:sz w:val="20"/>
        </w:rPr>
      </w:pPr>
    </w:p>
    <w:p w14:paraId="5EFB3028" w14:textId="77777777" w:rsidR="004D3086" w:rsidRDefault="004D3086" w:rsidP="004D3086">
      <w:pPr>
        <w:pStyle w:val="Textkrper"/>
        <w:rPr>
          <w:sz w:val="20"/>
        </w:rPr>
      </w:pPr>
    </w:p>
    <w:p w14:paraId="657359AD" w14:textId="77777777" w:rsidR="004D3086" w:rsidRDefault="004D3086" w:rsidP="004D3086">
      <w:pPr>
        <w:pStyle w:val="Textkrper"/>
        <w:rPr>
          <w:sz w:val="20"/>
        </w:rPr>
      </w:pPr>
    </w:p>
    <w:p w14:paraId="15443850" w14:textId="77777777" w:rsidR="004D3086" w:rsidRDefault="004D3086" w:rsidP="004D3086">
      <w:pPr>
        <w:pStyle w:val="Textkrper"/>
        <w:rPr>
          <w:sz w:val="20"/>
        </w:rPr>
      </w:pPr>
    </w:p>
    <w:p w14:paraId="75310F34" w14:textId="77777777" w:rsidR="004D3086" w:rsidRDefault="004D3086" w:rsidP="004D3086">
      <w:pPr>
        <w:pStyle w:val="Textkrper"/>
        <w:rPr>
          <w:sz w:val="20"/>
        </w:rPr>
      </w:pPr>
    </w:p>
    <w:p w14:paraId="76213C4B" w14:textId="77777777" w:rsidR="004D3086" w:rsidRDefault="004D3086" w:rsidP="004D3086">
      <w:pPr>
        <w:pStyle w:val="Textkrper"/>
        <w:rPr>
          <w:sz w:val="20"/>
        </w:rPr>
      </w:pPr>
    </w:p>
    <w:p w14:paraId="7412F391" w14:textId="77777777" w:rsidR="004D3086" w:rsidRDefault="004D3086" w:rsidP="004D3086">
      <w:pPr>
        <w:pStyle w:val="Textkrper"/>
        <w:rPr>
          <w:sz w:val="20"/>
        </w:rPr>
      </w:pPr>
    </w:p>
    <w:p w14:paraId="52F51166" w14:textId="46D91125" w:rsidR="004D3086" w:rsidRDefault="004D3086" w:rsidP="008C5483">
      <w:pPr>
        <w:pStyle w:val="Textkrper"/>
        <w:spacing w:before="11"/>
        <w:rPr>
          <w:sz w:val="18"/>
        </w:rPr>
      </w:pPr>
    </w:p>
    <w:p w14:paraId="1EA95CEF" w14:textId="77777777" w:rsidR="004D3086" w:rsidRDefault="004D3086" w:rsidP="004D3086">
      <w:pPr>
        <w:jc w:val="both"/>
        <w:rPr>
          <w:sz w:val="18"/>
        </w:rPr>
        <w:sectPr w:rsidR="004D3086" w:rsidSect="004D3086">
          <w:pgSz w:w="12240" w:h="15840"/>
          <w:pgMar w:top="1820" w:right="1580" w:bottom="1060" w:left="1240" w:header="0" w:footer="871" w:gutter="0"/>
          <w:cols w:space="708"/>
        </w:sectPr>
      </w:pPr>
    </w:p>
    <w:p w14:paraId="625EFF5C" w14:textId="77777777" w:rsidR="004D3086" w:rsidRDefault="004D3086" w:rsidP="004D3086">
      <w:pPr>
        <w:pStyle w:val="berschrift1"/>
        <w:numPr>
          <w:ilvl w:val="0"/>
          <w:numId w:val="6"/>
        </w:numPr>
        <w:tabs>
          <w:tab w:val="left" w:pos="1181"/>
        </w:tabs>
        <w:jc w:val="both"/>
      </w:pPr>
      <w:bookmarkStart w:id="30" w:name="6._Other_terms_and_Conditions"/>
      <w:bookmarkStart w:id="31" w:name="_Toc194929383"/>
      <w:bookmarkEnd w:id="30"/>
      <w:r>
        <w:rPr>
          <w:color w:val="034EA1"/>
        </w:rPr>
        <w:lastRenderedPageBreak/>
        <w:t>Other</w:t>
      </w:r>
      <w:r>
        <w:rPr>
          <w:color w:val="034EA1"/>
          <w:spacing w:val="-4"/>
        </w:rPr>
        <w:t xml:space="preserve"> </w:t>
      </w:r>
      <w:r>
        <w:rPr>
          <w:color w:val="034EA1"/>
        </w:rPr>
        <w:t>terms</w:t>
      </w:r>
      <w:r>
        <w:rPr>
          <w:color w:val="034EA1"/>
          <w:spacing w:val="-3"/>
        </w:rPr>
        <w:t xml:space="preserve"> </w:t>
      </w:r>
      <w:r>
        <w:rPr>
          <w:color w:val="034EA1"/>
        </w:rPr>
        <w:t>and</w:t>
      </w:r>
      <w:r>
        <w:rPr>
          <w:color w:val="034EA1"/>
          <w:spacing w:val="-2"/>
        </w:rPr>
        <w:t xml:space="preserve"> Conditions</w:t>
      </w:r>
      <w:bookmarkEnd w:id="31"/>
    </w:p>
    <w:p w14:paraId="717751A6" w14:textId="77777777" w:rsidR="004D3086" w:rsidRDefault="004D3086" w:rsidP="004D3086">
      <w:pPr>
        <w:pStyle w:val="berschrift2"/>
        <w:numPr>
          <w:ilvl w:val="1"/>
          <w:numId w:val="6"/>
        </w:numPr>
        <w:tabs>
          <w:tab w:val="left" w:pos="1181"/>
        </w:tabs>
        <w:spacing w:before="218"/>
      </w:pPr>
      <w:bookmarkStart w:id="32" w:name="6.1._Communication,_Dissemination,_Visib"/>
      <w:bookmarkStart w:id="33" w:name="_Toc194929384"/>
      <w:bookmarkEnd w:id="32"/>
      <w:r>
        <w:rPr>
          <w:color w:val="034EA1"/>
        </w:rPr>
        <w:t>Communication,</w:t>
      </w:r>
      <w:r>
        <w:rPr>
          <w:color w:val="034EA1"/>
          <w:spacing w:val="-5"/>
        </w:rPr>
        <w:t xml:space="preserve"> </w:t>
      </w:r>
      <w:r>
        <w:rPr>
          <w:color w:val="034EA1"/>
        </w:rPr>
        <w:t>Dissemination,</w:t>
      </w:r>
      <w:r>
        <w:rPr>
          <w:color w:val="034EA1"/>
          <w:spacing w:val="-2"/>
        </w:rPr>
        <w:t xml:space="preserve"> </w:t>
      </w:r>
      <w:r>
        <w:rPr>
          <w:color w:val="034EA1"/>
        </w:rPr>
        <w:t>Visibility</w:t>
      </w:r>
      <w:r>
        <w:rPr>
          <w:color w:val="034EA1"/>
          <w:spacing w:val="-3"/>
        </w:rPr>
        <w:t xml:space="preserve"> </w:t>
      </w:r>
      <w:r>
        <w:rPr>
          <w:color w:val="034EA1"/>
        </w:rPr>
        <w:t>of</w:t>
      </w:r>
      <w:r>
        <w:rPr>
          <w:color w:val="034EA1"/>
          <w:spacing w:val="-2"/>
        </w:rPr>
        <w:t xml:space="preserve"> the Funding</w:t>
      </w:r>
      <w:bookmarkEnd w:id="33"/>
    </w:p>
    <w:p w14:paraId="0984365C" w14:textId="059ACA94" w:rsidR="004D3086" w:rsidRDefault="004D3086" w:rsidP="008C5483">
      <w:pPr>
        <w:pStyle w:val="Textkrper"/>
        <w:spacing w:before="167" w:line="264" w:lineRule="auto"/>
        <w:ind w:right="445"/>
        <w:jc w:val="both"/>
      </w:pPr>
      <w:r>
        <w:rPr>
          <w:color w:val="333333"/>
        </w:rPr>
        <w:t>Applicants</w:t>
      </w:r>
      <w:r>
        <w:rPr>
          <w:color w:val="333333"/>
          <w:spacing w:val="-14"/>
        </w:rPr>
        <w:t xml:space="preserve"> </w:t>
      </w:r>
      <w:r>
        <w:rPr>
          <w:color w:val="333333"/>
        </w:rPr>
        <w:t>awarded</w:t>
      </w:r>
      <w:r>
        <w:rPr>
          <w:color w:val="333333"/>
          <w:spacing w:val="-14"/>
        </w:rPr>
        <w:t xml:space="preserve"> </w:t>
      </w:r>
      <w:r>
        <w:rPr>
          <w:color w:val="333333"/>
        </w:rPr>
        <w:t>funding</w:t>
      </w:r>
      <w:r>
        <w:rPr>
          <w:color w:val="333333"/>
          <w:spacing w:val="-13"/>
        </w:rPr>
        <w:t xml:space="preserve"> </w:t>
      </w:r>
      <w:r>
        <w:rPr>
          <w:color w:val="333333"/>
        </w:rPr>
        <w:t>(financial</w:t>
      </w:r>
      <w:r>
        <w:rPr>
          <w:color w:val="333333"/>
          <w:spacing w:val="-14"/>
        </w:rPr>
        <w:t xml:space="preserve"> </w:t>
      </w:r>
      <w:r>
        <w:rPr>
          <w:color w:val="333333"/>
        </w:rPr>
        <w:t>support</w:t>
      </w:r>
      <w:r>
        <w:rPr>
          <w:color w:val="333333"/>
          <w:spacing w:val="-13"/>
        </w:rPr>
        <w:t xml:space="preserve"> </w:t>
      </w:r>
      <w:r>
        <w:rPr>
          <w:color w:val="333333"/>
        </w:rPr>
        <w:t>to</w:t>
      </w:r>
      <w:r>
        <w:rPr>
          <w:color w:val="333333"/>
          <w:spacing w:val="-13"/>
        </w:rPr>
        <w:t xml:space="preserve"> </w:t>
      </w:r>
      <w:r>
        <w:rPr>
          <w:color w:val="333333"/>
        </w:rPr>
        <w:t>third</w:t>
      </w:r>
      <w:r>
        <w:rPr>
          <w:color w:val="333333"/>
          <w:spacing w:val="-14"/>
        </w:rPr>
        <w:t xml:space="preserve"> </w:t>
      </w:r>
      <w:r>
        <w:rPr>
          <w:color w:val="333333"/>
        </w:rPr>
        <w:t>parties)</w:t>
      </w:r>
      <w:r>
        <w:rPr>
          <w:color w:val="333333"/>
          <w:spacing w:val="-13"/>
        </w:rPr>
        <w:t xml:space="preserve"> </w:t>
      </w:r>
      <w:r>
        <w:rPr>
          <w:color w:val="333333"/>
        </w:rPr>
        <w:t>must</w:t>
      </w:r>
      <w:r>
        <w:rPr>
          <w:color w:val="333333"/>
          <w:spacing w:val="-14"/>
        </w:rPr>
        <w:t xml:space="preserve"> </w:t>
      </w:r>
      <w:r>
        <w:rPr>
          <w:color w:val="333333"/>
        </w:rPr>
        <w:t>promote</w:t>
      </w:r>
      <w:r>
        <w:rPr>
          <w:color w:val="333333"/>
          <w:spacing w:val="-10"/>
        </w:rPr>
        <w:t xml:space="preserve"> </w:t>
      </w:r>
      <w:r>
        <w:rPr>
          <w:color w:val="333333"/>
        </w:rPr>
        <w:t>the funding</w:t>
      </w:r>
      <w:r>
        <w:rPr>
          <w:color w:val="333333"/>
          <w:spacing w:val="-14"/>
        </w:rPr>
        <w:t xml:space="preserve"> </w:t>
      </w:r>
      <w:r>
        <w:rPr>
          <w:color w:val="333333"/>
        </w:rPr>
        <w:t>and</w:t>
      </w:r>
      <w:r>
        <w:rPr>
          <w:color w:val="333333"/>
          <w:spacing w:val="-14"/>
        </w:rPr>
        <w:t xml:space="preserve"> </w:t>
      </w:r>
      <w:r>
        <w:rPr>
          <w:color w:val="333333"/>
        </w:rPr>
        <w:t>its</w:t>
      </w:r>
      <w:r>
        <w:rPr>
          <w:color w:val="333333"/>
          <w:spacing w:val="-13"/>
        </w:rPr>
        <w:t xml:space="preserve"> </w:t>
      </w:r>
      <w:r>
        <w:rPr>
          <w:color w:val="333333"/>
        </w:rPr>
        <w:t>results by</w:t>
      </w:r>
      <w:r>
        <w:rPr>
          <w:color w:val="333333"/>
          <w:spacing w:val="-13"/>
        </w:rPr>
        <w:t xml:space="preserve"> </w:t>
      </w:r>
      <w:r>
        <w:rPr>
          <w:color w:val="333333"/>
        </w:rPr>
        <w:t>providing</w:t>
      </w:r>
      <w:r>
        <w:rPr>
          <w:color w:val="333333"/>
          <w:spacing w:val="-14"/>
        </w:rPr>
        <w:t xml:space="preserve"> </w:t>
      </w:r>
      <w:r>
        <w:rPr>
          <w:color w:val="333333"/>
        </w:rPr>
        <w:t>targeted</w:t>
      </w:r>
      <w:r>
        <w:rPr>
          <w:color w:val="333333"/>
          <w:spacing w:val="-13"/>
        </w:rPr>
        <w:t xml:space="preserve"> </w:t>
      </w:r>
      <w:r>
        <w:rPr>
          <w:color w:val="333333"/>
        </w:rPr>
        <w:t>information</w:t>
      </w:r>
      <w:r>
        <w:rPr>
          <w:color w:val="333333"/>
          <w:spacing w:val="-14"/>
        </w:rPr>
        <w:t xml:space="preserve"> </w:t>
      </w:r>
      <w:r>
        <w:rPr>
          <w:color w:val="333333"/>
        </w:rPr>
        <w:t>to</w:t>
      </w:r>
      <w:r>
        <w:rPr>
          <w:color w:val="333333"/>
          <w:spacing w:val="-14"/>
        </w:rPr>
        <w:t xml:space="preserve"> </w:t>
      </w:r>
      <w:r>
        <w:rPr>
          <w:color w:val="333333"/>
        </w:rPr>
        <w:t>multiple</w:t>
      </w:r>
      <w:r>
        <w:rPr>
          <w:color w:val="333333"/>
          <w:spacing w:val="-13"/>
        </w:rPr>
        <w:t xml:space="preserve"> </w:t>
      </w:r>
      <w:r>
        <w:rPr>
          <w:color w:val="333333"/>
        </w:rPr>
        <w:t>audiences</w:t>
      </w:r>
      <w:r>
        <w:rPr>
          <w:color w:val="333333"/>
          <w:spacing w:val="-14"/>
        </w:rPr>
        <w:t xml:space="preserve"> </w:t>
      </w:r>
      <w:r>
        <w:rPr>
          <w:color w:val="333333"/>
        </w:rPr>
        <w:t>(including the media and</w:t>
      </w:r>
      <w:r>
        <w:rPr>
          <w:color w:val="333333"/>
          <w:spacing w:val="-1"/>
        </w:rPr>
        <w:t xml:space="preserve"> </w:t>
      </w:r>
      <w:r>
        <w:rPr>
          <w:color w:val="333333"/>
        </w:rPr>
        <w:t>the public) in a strategic and effective manner. Communication activities related to the funding (such as media interviews, press statements, presentations, etc., in electronic form, or via traditional or social media),</w:t>
      </w:r>
      <w:r>
        <w:rPr>
          <w:color w:val="333333"/>
          <w:spacing w:val="-1"/>
        </w:rPr>
        <w:t xml:space="preserve"> </w:t>
      </w:r>
      <w:r>
        <w:rPr>
          <w:color w:val="333333"/>
        </w:rPr>
        <w:t>must acknowledge EU support</w:t>
      </w:r>
      <w:r>
        <w:rPr>
          <w:color w:val="333333"/>
          <w:spacing w:val="-1"/>
        </w:rPr>
        <w:t xml:space="preserve"> </w:t>
      </w:r>
      <w:r>
        <w:rPr>
          <w:color w:val="333333"/>
        </w:rPr>
        <w:t>and display</w:t>
      </w:r>
      <w:r>
        <w:rPr>
          <w:color w:val="333333"/>
          <w:spacing w:val="-8"/>
        </w:rPr>
        <w:t xml:space="preserve"> </w:t>
      </w:r>
      <w:r>
        <w:rPr>
          <w:color w:val="333333"/>
        </w:rPr>
        <w:t>the</w:t>
      </w:r>
      <w:r>
        <w:rPr>
          <w:color w:val="333333"/>
          <w:spacing w:val="-5"/>
        </w:rPr>
        <w:t xml:space="preserve"> logo (emblem) and text of </w:t>
      </w:r>
      <w:r>
        <w:rPr>
          <w:color w:val="333333"/>
        </w:rPr>
        <w:t>EIT</w:t>
      </w:r>
      <w:r>
        <w:rPr>
          <w:color w:val="333333"/>
          <w:spacing w:val="-8"/>
        </w:rPr>
        <w:t xml:space="preserve"> </w:t>
      </w:r>
      <w:r>
        <w:rPr>
          <w:color w:val="333333"/>
        </w:rPr>
        <w:t xml:space="preserve">Manufacturing and the Ministry of Investment, Regional Development, and </w:t>
      </w:r>
      <w:proofErr w:type="spellStart"/>
      <w:r>
        <w:rPr>
          <w:color w:val="333333"/>
        </w:rPr>
        <w:t>Informatisation</w:t>
      </w:r>
      <w:proofErr w:type="spellEnd"/>
      <w:r>
        <w:rPr>
          <w:color w:val="333333"/>
        </w:rPr>
        <w:t xml:space="preserve"> of the Slovak Republic logo.</w:t>
      </w:r>
      <w:r>
        <w:rPr>
          <w:color w:val="333333"/>
          <w:spacing w:val="-6"/>
        </w:rPr>
        <w:t xml:space="preserve"> </w:t>
      </w:r>
      <w:r>
        <w:rPr>
          <w:color w:val="333333"/>
        </w:rPr>
        <w:t>The</w:t>
      </w:r>
      <w:r>
        <w:rPr>
          <w:color w:val="333333"/>
          <w:spacing w:val="-5"/>
        </w:rPr>
        <w:t xml:space="preserve"> </w:t>
      </w:r>
      <w:r>
        <w:rPr>
          <w:color w:val="333333"/>
        </w:rPr>
        <w:t>emblems</w:t>
      </w:r>
      <w:r>
        <w:rPr>
          <w:color w:val="333333"/>
          <w:spacing w:val="-7"/>
        </w:rPr>
        <w:t xml:space="preserve"> </w:t>
      </w:r>
      <w:r>
        <w:rPr>
          <w:color w:val="333333"/>
        </w:rPr>
        <w:t>must remain</w:t>
      </w:r>
      <w:r>
        <w:rPr>
          <w:color w:val="333333"/>
          <w:spacing w:val="-6"/>
        </w:rPr>
        <w:t xml:space="preserve"> </w:t>
      </w:r>
      <w:r>
        <w:rPr>
          <w:color w:val="333333"/>
        </w:rPr>
        <w:t>distinct and</w:t>
      </w:r>
      <w:r>
        <w:rPr>
          <w:color w:val="333333"/>
          <w:spacing w:val="-7"/>
        </w:rPr>
        <w:t xml:space="preserve"> </w:t>
      </w:r>
      <w:r>
        <w:rPr>
          <w:color w:val="333333"/>
        </w:rPr>
        <w:t>separate</w:t>
      </w:r>
      <w:r>
        <w:rPr>
          <w:color w:val="333333"/>
          <w:spacing w:val="-7"/>
        </w:rPr>
        <w:t xml:space="preserve"> </w:t>
      </w:r>
      <w:r>
        <w:rPr>
          <w:color w:val="333333"/>
        </w:rPr>
        <w:t>and</w:t>
      </w:r>
      <w:r>
        <w:rPr>
          <w:color w:val="333333"/>
          <w:spacing w:val="-7"/>
        </w:rPr>
        <w:t xml:space="preserve"> </w:t>
      </w:r>
      <w:r>
        <w:rPr>
          <w:color w:val="333333"/>
        </w:rPr>
        <w:t>cannot</w:t>
      </w:r>
      <w:r>
        <w:rPr>
          <w:color w:val="333333"/>
          <w:spacing w:val="-11"/>
        </w:rPr>
        <w:t xml:space="preserve"> </w:t>
      </w:r>
      <w:r>
        <w:rPr>
          <w:color w:val="333333"/>
        </w:rPr>
        <w:t>be</w:t>
      </w:r>
      <w:r>
        <w:rPr>
          <w:color w:val="333333"/>
          <w:spacing w:val="-11"/>
        </w:rPr>
        <w:t xml:space="preserve"> </w:t>
      </w:r>
      <w:r>
        <w:rPr>
          <w:color w:val="333333"/>
        </w:rPr>
        <w:t>modified</w:t>
      </w:r>
      <w:r>
        <w:rPr>
          <w:color w:val="333333"/>
          <w:spacing w:val="-13"/>
        </w:rPr>
        <w:t xml:space="preserve"> </w:t>
      </w:r>
      <w:r>
        <w:rPr>
          <w:color w:val="333333"/>
        </w:rPr>
        <w:t>by</w:t>
      </w:r>
      <w:r>
        <w:rPr>
          <w:color w:val="333333"/>
          <w:spacing w:val="-13"/>
        </w:rPr>
        <w:t xml:space="preserve"> </w:t>
      </w:r>
      <w:r>
        <w:rPr>
          <w:color w:val="333333"/>
        </w:rPr>
        <w:t>adding</w:t>
      </w:r>
      <w:r>
        <w:rPr>
          <w:color w:val="333333"/>
          <w:spacing w:val="-6"/>
        </w:rPr>
        <w:t xml:space="preserve"> </w:t>
      </w:r>
      <w:r>
        <w:rPr>
          <w:color w:val="333333"/>
        </w:rPr>
        <w:t>other</w:t>
      </w:r>
      <w:r>
        <w:rPr>
          <w:color w:val="333333"/>
          <w:spacing w:val="-6"/>
        </w:rPr>
        <w:t xml:space="preserve"> </w:t>
      </w:r>
      <w:r>
        <w:rPr>
          <w:color w:val="333333"/>
        </w:rPr>
        <w:t>visual</w:t>
      </w:r>
      <w:r>
        <w:rPr>
          <w:color w:val="333333"/>
          <w:spacing w:val="-6"/>
        </w:rPr>
        <w:t xml:space="preserve"> </w:t>
      </w:r>
      <w:r>
        <w:rPr>
          <w:color w:val="333333"/>
        </w:rPr>
        <w:t>marks,</w:t>
      </w:r>
      <w:r>
        <w:rPr>
          <w:color w:val="333333"/>
          <w:spacing w:val="-12"/>
        </w:rPr>
        <w:t xml:space="preserve"> </w:t>
      </w:r>
      <w:r>
        <w:rPr>
          <w:color w:val="333333"/>
        </w:rPr>
        <w:t>brands,</w:t>
      </w:r>
      <w:r>
        <w:rPr>
          <w:color w:val="333333"/>
          <w:spacing w:val="-7"/>
        </w:rPr>
        <w:t xml:space="preserve"> </w:t>
      </w:r>
      <w:r>
        <w:rPr>
          <w:color w:val="333333"/>
        </w:rPr>
        <w:t>or</w:t>
      </w:r>
      <w:r>
        <w:rPr>
          <w:color w:val="333333"/>
          <w:spacing w:val="-11"/>
        </w:rPr>
        <w:t xml:space="preserve"> </w:t>
      </w:r>
      <w:r>
        <w:rPr>
          <w:color w:val="333333"/>
        </w:rPr>
        <w:t>text.</w:t>
      </w:r>
      <w:r>
        <w:rPr>
          <w:color w:val="333333"/>
          <w:spacing w:val="-7"/>
        </w:rPr>
        <w:t xml:space="preserve"> </w:t>
      </w:r>
      <w:r>
        <w:rPr>
          <w:color w:val="333333"/>
        </w:rPr>
        <w:t>Apart from the emblems, no other visual identity or logo may be used to highlight the EIT Manufacturing and Ministry’s support. When</w:t>
      </w:r>
      <w:r>
        <w:rPr>
          <w:color w:val="333333"/>
          <w:spacing w:val="-2"/>
        </w:rPr>
        <w:t xml:space="preserve"> </w:t>
      </w:r>
      <w:r>
        <w:rPr>
          <w:color w:val="333333"/>
        </w:rPr>
        <w:t>displayed alongside</w:t>
      </w:r>
      <w:r>
        <w:rPr>
          <w:color w:val="333333"/>
          <w:spacing w:val="-2"/>
        </w:rPr>
        <w:t xml:space="preserve"> </w:t>
      </w:r>
      <w:r>
        <w:rPr>
          <w:color w:val="333333"/>
        </w:rPr>
        <w:t xml:space="preserve">other logos (e.g., sponsors), the emblems </w:t>
      </w:r>
      <w:r w:rsidRPr="00B429DC">
        <w:rPr>
          <w:color w:val="333333"/>
        </w:rPr>
        <w:t>must be at least as prominent and visible as the other logos</w:t>
      </w:r>
      <w:r>
        <w:rPr>
          <w:color w:val="333333"/>
        </w:rPr>
        <w:t>.</w:t>
      </w:r>
    </w:p>
    <w:p w14:paraId="30260E03" w14:textId="77777777" w:rsidR="004D3086" w:rsidRDefault="004D3086" w:rsidP="004D3086">
      <w:pPr>
        <w:pStyle w:val="Textkrper"/>
        <w:spacing w:before="11"/>
        <w:rPr>
          <w:sz w:val="19"/>
        </w:rPr>
      </w:pPr>
    </w:p>
    <w:p w14:paraId="3EF45179" w14:textId="77777777" w:rsidR="004D3086" w:rsidRPr="00B429DC" w:rsidRDefault="004D3086" w:rsidP="008C5483">
      <w:pPr>
        <w:pStyle w:val="Textkrper"/>
        <w:spacing w:line="264" w:lineRule="auto"/>
        <w:ind w:right="448"/>
        <w:jc w:val="both"/>
        <w:rPr>
          <w:color w:val="333333"/>
        </w:rPr>
      </w:pPr>
      <w:r>
        <w:rPr>
          <w:color w:val="333333"/>
        </w:rPr>
        <w:t>For the purposes of these obligations, applicants awarded funding may</w:t>
      </w:r>
      <w:r>
        <w:rPr>
          <w:color w:val="333333"/>
          <w:spacing w:val="-4"/>
        </w:rPr>
        <w:t xml:space="preserve"> </w:t>
      </w:r>
      <w:r>
        <w:rPr>
          <w:color w:val="333333"/>
        </w:rPr>
        <w:t>use</w:t>
      </w:r>
      <w:r>
        <w:rPr>
          <w:color w:val="333333"/>
          <w:spacing w:val="-2"/>
        </w:rPr>
        <w:t xml:space="preserve"> </w:t>
      </w:r>
      <w:r>
        <w:rPr>
          <w:color w:val="333333"/>
        </w:rPr>
        <w:t>the</w:t>
      </w:r>
      <w:r>
        <w:rPr>
          <w:color w:val="333333"/>
          <w:spacing w:val="-5"/>
        </w:rPr>
        <w:t xml:space="preserve"> </w:t>
      </w:r>
      <w:r>
        <w:rPr>
          <w:color w:val="333333"/>
        </w:rPr>
        <w:t>emblems</w:t>
      </w:r>
      <w:r>
        <w:rPr>
          <w:color w:val="333333"/>
          <w:spacing w:val="-3"/>
        </w:rPr>
        <w:t xml:space="preserve"> </w:t>
      </w:r>
      <w:r>
        <w:rPr>
          <w:color w:val="333333"/>
        </w:rPr>
        <w:t>without</w:t>
      </w:r>
      <w:r>
        <w:rPr>
          <w:color w:val="333333"/>
          <w:spacing w:val="-2"/>
        </w:rPr>
        <w:t xml:space="preserve"> </w:t>
      </w:r>
      <w:r>
        <w:rPr>
          <w:color w:val="333333"/>
        </w:rPr>
        <w:t>first</w:t>
      </w:r>
      <w:r>
        <w:rPr>
          <w:color w:val="333333"/>
          <w:spacing w:val="-2"/>
        </w:rPr>
        <w:t xml:space="preserve"> </w:t>
      </w:r>
      <w:r>
        <w:rPr>
          <w:color w:val="333333"/>
        </w:rPr>
        <w:t>obtaining</w:t>
      </w:r>
      <w:r>
        <w:rPr>
          <w:color w:val="333333"/>
          <w:spacing w:val="-1"/>
        </w:rPr>
        <w:t xml:space="preserve"> </w:t>
      </w:r>
      <w:r>
        <w:rPr>
          <w:color w:val="333333"/>
        </w:rPr>
        <w:t>approval</w:t>
      </w:r>
      <w:r>
        <w:rPr>
          <w:color w:val="333333"/>
          <w:spacing w:val="-1"/>
        </w:rPr>
        <w:t xml:space="preserve"> </w:t>
      </w:r>
      <w:r>
        <w:rPr>
          <w:color w:val="333333"/>
        </w:rPr>
        <w:t>from</w:t>
      </w:r>
      <w:r>
        <w:rPr>
          <w:color w:val="333333"/>
          <w:spacing w:val="-3"/>
        </w:rPr>
        <w:t xml:space="preserve"> </w:t>
      </w:r>
      <w:r>
        <w:rPr>
          <w:color w:val="333333"/>
        </w:rPr>
        <w:t>EIT</w:t>
      </w:r>
      <w:r>
        <w:rPr>
          <w:color w:val="333333"/>
          <w:spacing w:val="-4"/>
        </w:rPr>
        <w:t xml:space="preserve"> </w:t>
      </w:r>
      <w:r>
        <w:rPr>
          <w:color w:val="333333"/>
        </w:rPr>
        <w:t>Manufacturing.</w:t>
      </w:r>
      <w:r>
        <w:rPr>
          <w:color w:val="333333"/>
          <w:spacing w:val="-2"/>
        </w:rPr>
        <w:t xml:space="preserve"> However, </w:t>
      </w:r>
      <w:r>
        <w:rPr>
          <w:color w:val="333333"/>
        </w:rPr>
        <w:t>this</w:t>
      </w:r>
      <w:r>
        <w:rPr>
          <w:color w:val="333333"/>
          <w:spacing w:val="-1"/>
        </w:rPr>
        <w:t xml:space="preserve"> </w:t>
      </w:r>
      <w:r>
        <w:rPr>
          <w:color w:val="333333"/>
        </w:rPr>
        <w:t>does not grant them exclusive</w:t>
      </w:r>
      <w:r>
        <w:rPr>
          <w:color w:val="333333"/>
          <w:spacing w:val="-1"/>
        </w:rPr>
        <w:t xml:space="preserve"> </w:t>
      </w:r>
      <w:r>
        <w:rPr>
          <w:color w:val="333333"/>
        </w:rPr>
        <w:t>rights to the emblems.</w:t>
      </w:r>
      <w:r>
        <w:rPr>
          <w:color w:val="333333"/>
          <w:spacing w:val="-1"/>
        </w:rPr>
        <w:t xml:space="preserve"> </w:t>
      </w:r>
      <w:r>
        <w:rPr>
          <w:color w:val="333333"/>
        </w:rPr>
        <w:t>Furthermore,</w:t>
      </w:r>
      <w:r>
        <w:rPr>
          <w:color w:val="333333"/>
          <w:spacing w:val="-1"/>
        </w:rPr>
        <w:t xml:space="preserve"> applicants </w:t>
      </w:r>
      <w:r>
        <w:rPr>
          <w:color w:val="333333"/>
        </w:rPr>
        <w:t>may not</w:t>
      </w:r>
      <w:r>
        <w:rPr>
          <w:color w:val="333333"/>
          <w:spacing w:val="-1"/>
        </w:rPr>
        <w:t xml:space="preserve"> </w:t>
      </w:r>
      <w:r>
        <w:rPr>
          <w:color w:val="333333"/>
        </w:rPr>
        <w:t>appropriate the emblem or any similar trademark or logo, either by registration or any other means. Any communication or dissemination activity related to the funding must use factually accurate information.</w:t>
      </w:r>
    </w:p>
    <w:p w14:paraId="3DE65444" w14:textId="77777777" w:rsidR="004D3086" w:rsidRDefault="004D3086" w:rsidP="004D3086">
      <w:pPr>
        <w:pStyle w:val="Textkrper"/>
        <w:spacing w:before="5"/>
        <w:rPr>
          <w:sz w:val="19"/>
        </w:rPr>
      </w:pPr>
    </w:p>
    <w:p w14:paraId="483B8F37" w14:textId="77777777" w:rsidR="004D3086" w:rsidRDefault="004D3086" w:rsidP="008C5483">
      <w:pPr>
        <w:pStyle w:val="Textkrper"/>
        <w:spacing w:before="2"/>
        <w:jc w:val="both"/>
        <w:rPr>
          <w:color w:val="333333"/>
        </w:rPr>
      </w:pPr>
      <w:r w:rsidRPr="00212D25">
        <w:rPr>
          <w:color w:val="333333"/>
        </w:rPr>
        <w:t>EIT Manufacturing may use information relating to the funding, as well as photos or audiovisual material received from the applicants (including in electronic form), and photos or videos taken in preparation for or during dedicated EIT Manufacturing events, for their communication and publicity activities. EIT Manufacturing will publish the names of both shortlisted and selected applicants, the amount of funding, and the nature and purpose of the funding.</w:t>
      </w:r>
    </w:p>
    <w:p w14:paraId="2FF21B01" w14:textId="77777777" w:rsidR="004D3086" w:rsidRDefault="004D3086" w:rsidP="004D3086">
      <w:pPr>
        <w:pStyle w:val="Textkrper"/>
        <w:spacing w:before="2"/>
        <w:ind w:left="460"/>
        <w:rPr>
          <w:sz w:val="20"/>
        </w:rPr>
      </w:pPr>
    </w:p>
    <w:p w14:paraId="7602D006" w14:textId="77777777" w:rsidR="004D3086" w:rsidRDefault="004D3086" w:rsidP="004D3086">
      <w:pPr>
        <w:pStyle w:val="berschrift2"/>
        <w:numPr>
          <w:ilvl w:val="1"/>
          <w:numId w:val="6"/>
        </w:numPr>
        <w:tabs>
          <w:tab w:val="left" w:pos="1181"/>
        </w:tabs>
      </w:pPr>
      <w:bookmarkStart w:id="34" w:name="6.2._Intellectual_Property_Rights"/>
      <w:bookmarkStart w:id="35" w:name="_Toc194929385"/>
      <w:bookmarkEnd w:id="34"/>
      <w:r>
        <w:rPr>
          <w:color w:val="034EA1"/>
        </w:rPr>
        <w:t>Intellectual</w:t>
      </w:r>
      <w:r>
        <w:rPr>
          <w:color w:val="034EA1"/>
          <w:spacing w:val="-5"/>
        </w:rPr>
        <w:t xml:space="preserve"> </w:t>
      </w:r>
      <w:r>
        <w:rPr>
          <w:color w:val="034EA1"/>
        </w:rPr>
        <w:t>Property</w:t>
      </w:r>
      <w:r>
        <w:rPr>
          <w:color w:val="034EA1"/>
          <w:spacing w:val="-1"/>
        </w:rPr>
        <w:t xml:space="preserve"> </w:t>
      </w:r>
      <w:r>
        <w:rPr>
          <w:color w:val="034EA1"/>
          <w:spacing w:val="-2"/>
        </w:rPr>
        <w:t>Rights</w:t>
      </w:r>
      <w:bookmarkEnd w:id="35"/>
    </w:p>
    <w:p w14:paraId="64F36E23" w14:textId="77777777" w:rsidR="004D3086" w:rsidRDefault="004D3086" w:rsidP="004D3086">
      <w:pPr>
        <w:pStyle w:val="Textkrper"/>
        <w:spacing w:before="9"/>
        <w:ind w:left="460"/>
        <w:rPr>
          <w:color w:val="333333"/>
        </w:rPr>
      </w:pPr>
    </w:p>
    <w:p w14:paraId="13A9D849" w14:textId="413500C2" w:rsidR="0006209A" w:rsidRPr="0006209A" w:rsidRDefault="0006209A" w:rsidP="0006209A">
      <w:pPr>
        <w:jc w:val="both"/>
        <w:rPr>
          <w:sz w:val="24"/>
          <w:szCs w:val="24"/>
          <w:lang w:val="sk-SK"/>
        </w:rPr>
      </w:pPr>
      <w:r w:rsidRPr="0006209A">
        <w:rPr>
          <w:sz w:val="24"/>
          <w:szCs w:val="24"/>
          <w:lang w:val="sk-SK"/>
        </w:rPr>
        <w:t>Selected applicants retain full and exclusive ownership of their prior information and intellectual property (IP) rights. By submitting their application, participants affirm that they hold ownership or have legally secured the right to use all elements of their research, data, or other intellectual property related to the research project conducted within the research mobility. Selected applicants agree to indemnify and hold harmless EIT Manufacturing</w:t>
      </w:r>
      <w:r w:rsidR="00C03028">
        <w:rPr>
          <w:sz w:val="24"/>
          <w:szCs w:val="24"/>
          <w:lang w:val="sk-SK"/>
        </w:rPr>
        <w:t xml:space="preserve"> ASBL</w:t>
      </w:r>
      <w:r w:rsidRPr="0006209A">
        <w:rPr>
          <w:sz w:val="24"/>
          <w:szCs w:val="24"/>
          <w:lang w:val="sk-SK"/>
        </w:rPr>
        <w:t>, EIT Manufacturing East GmbH, and/or any assignee or affiliate from any third-party allegations or claims of intellectual property rights infringement related to their research activities or outcomes during the research mobility period.</w:t>
      </w:r>
    </w:p>
    <w:p w14:paraId="2D1A04CB" w14:textId="77777777" w:rsidR="0006209A" w:rsidRPr="0006209A" w:rsidRDefault="0006209A" w:rsidP="0006209A">
      <w:pPr>
        <w:jc w:val="both"/>
        <w:rPr>
          <w:sz w:val="24"/>
          <w:szCs w:val="24"/>
          <w:lang w:val="sk-SK"/>
        </w:rPr>
      </w:pPr>
    </w:p>
    <w:p w14:paraId="75DB1ACB" w14:textId="77777777" w:rsidR="0006209A" w:rsidRPr="0006209A" w:rsidRDefault="0006209A" w:rsidP="0006209A">
      <w:pPr>
        <w:jc w:val="both"/>
        <w:rPr>
          <w:sz w:val="24"/>
          <w:szCs w:val="24"/>
          <w:lang w:val="sk-SK"/>
        </w:rPr>
      </w:pPr>
      <w:r w:rsidRPr="0006209A">
        <w:rPr>
          <w:sz w:val="24"/>
          <w:szCs w:val="24"/>
          <w:lang w:val="sk-SK"/>
        </w:rPr>
        <w:t>Participants shall have the right to further develop, use, and license their intellectual property rights for academic, research, or commercial purposes, including creating, making, marketing, and distributing products, services, and technology derived from their research work.</w:t>
      </w:r>
    </w:p>
    <w:p w14:paraId="6DC2EB1E" w14:textId="77777777" w:rsidR="0006209A" w:rsidRPr="0006209A" w:rsidRDefault="0006209A" w:rsidP="0006209A">
      <w:pPr>
        <w:jc w:val="both"/>
        <w:rPr>
          <w:sz w:val="24"/>
          <w:szCs w:val="24"/>
          <w:lang w:val="sk-SK"/>
        </w:rPr>
      </w:pPr>
    </w:p>
    <w:p w14:paraId="719FE4E0" w14:textId="77777777" w:rsidR="0006209A" w:rsidRPr="0006209A" w:rsidRDefault="0006209A" w:rsidP="0006209A">
      <w:pPr>
        <w:jc w:val="both"/>
        <w:rPr>
          <w:sz w:val="24"/>
          <w:szCs w:val="24"/>
        </w:rPr>
      </w:pPr>
      <w:r w:rsidRPr="0006209A">
        <w:rPr>
          <w:sz w:val="24"/>
          <w:szCs w:val="24"/>
        </w:rPr>
        <w:t xml:space="preserve">Participants also agree to respect the </w:t>
      </w:r>
      <w:hyperlink r:id="rId14" w:history="1">
        <w:r w:rsidRPr="0006209A">
          <w:rPr>
            <w:rStyle w:val="Hyperlink"/>
            <w:sz w:val="24"/>
            <w:szCs w:val="24"/>
          </w:rPr>
          <w:t>EIT Manufacturing IP Policy</w:t>
        </w:r>
      </w:hyperlink>
      <w:r w:rsidRPr="0006209A">
        <w:rPr>
          <w:sz w:val="24"/>
          <w:szCs w:val="24"/>
        </w:rPr>
        <w:t>.</w:t>
      </w:r>
    </w:p>
    <w:p w14:paraId="57292851" w14:textId="77777777" w:rsidR="004D3086" w:rsidRDefault="004D3086" w:rsidP="004D3086">
      <w:pPr>
        <w:pStyle w:val="Textkrper"/>
        <w:spacing w:before="9"/>
        <w:ind w:left="460"/>
        <w:rPr>
          <w:sz w:val="19"/>
        </w:rPr>
      </w:pPr>
    </w:p>
    <w:p w14:paraId="2987A570" w14:textId="77777777" w:rsidR="0006209A" w:rsidRDefault="0006209A" w:rsidP="004D3086">
      <w:pPr>
        <w:pStyle w:val="Textkrper"/>
        <w:spacing w:before="9"/>
        <w:ind w:left="460"/>
        <w:rPr>
          <w:sz w:val="19"/>
        </w:rPr>
      </w:pPr>
    </w:p>
    <w:p w14:paraId="60FC9D64" w14:textId="77777777" w:rsidR="004D3086" w:rsidRDefault="004D3086" w:rsidP="004D3086">
      <w:pPr>
        <w:pStyle w:val="berschrift2"/>
        <w:numPr>
          <w:ilvl w:val="1"/>
          <w:numId w:val="6"/>
        </w:numPr>
        <w:tabs>
          <w:tab w:val="left" w:pos="1181"/>
        </w:tabs>
      </w:pPr>
      <w:bookmarkStart w:id="36" w:name="_Toc194929386"/>
      <w:r>
        <w:rPr>
          <w:color w:val="034EA1"/>
        </w:rPr>
        <w:t>Right</w:t>
      </w:r>
      <w:r>
        <w:rPr>
          <w:color w:val="034EA1"/>
          <w:spacing w:val="-4"/>
        </w:rPr>
        <w:t xml:space="preserve"> </w:t>
      </w:r>
      <w:r>
        <w:rPr>
          <w:color w:val="034EA1"/>
        </w:rPr>
        <w:t>to</w:t>
      </w:r>
      <w:r>
        <w:rPr>
          <w:color w:val="034EA1"/>
          <w:spacing w:val="-1"/>
        </w:rPr>
        <w:t xml:space="preserve"> </w:t>
      </w:r>
      <w:r>
        <w:rPr>
          <w:color w:val="034EA1"/>
        </w:rPr>
        <w:t>conduct</w:t>
      </w:r>
      <w:r>
        <w:rPr>
          <w:color w:val="034EA1"/>
          <w:spacing w:val="1"/>
        </w:rPr>
        <w:t xml:space="preserve"> </w:t>
      </w:r>
      <w:r>
        <w:rPr>
          <w:color w:val="034EA1"/>
          <w:spacing w:val="-2"/>
        </w:rPr>
        <w:t>audits</w:t>
      </w:r>
      <w:bookmarkEnd w:id="36"/>
    </w:p>
    <w:p w14:paraId="562EE9BB" w14:textId="55077C0F" w:rsidR="004D3086" w:rsidRPr="00E66944" w:rsidRDefault="004D3086" w:rsidP="008C5483">
      <w:pPr>
        <w:pStyle w:val="Textkrper"/>
        <w:spacing w:before="167" w:line="264" w:lineRule="auto"/>
        <w:ind w:right="447"/>
        <w:jc w:val="both"/>
      </w:pPr>
      <w:r w:rsidRPr="00E66944">
        <w:rPr>
          <w:color w:val="333333"/>
        </w:rPr>
        <w:t xml:space="preserve">EIT Manufacturing </w:t>
      </w:r>
      <w:r w:rsidR="00D01DBD">
        <w:rPr>
          <w:color w:val="333333"/>
        </w:rPr>
        <w:t xml:space="preserve">East GmbH </w:t>
      </w:r>
      <w:r w:rsidRPr="00E66944">
        <w:rPr>
          <w:color w:val="333333"/>
        </w:rPr>
        <w:t xml:space="preserve">retains the right to conduct an audit on </w:t>
      </w:r>
      <w:r w:rsidR="00D427E4" w:rsidRPr="00D427E4">
        <w:rPr>
          <w:color w:val="333333"/>
        </w:rPr>
        <w:t>Scaling Slovak Innovation</w:t>
      </w:r>
      <w:r w:rsidR="00D427E4">
        <w:rPr>
          <w:color w:val="333333"/>
        </w:rPr>
        <w:t xml:space="preserve"> </w:t>
      </w:r>
      <w:r w:rsidRPr="00E66944">
        <w:rPr>
          <w:color w:val="333333"/>
        </w:rPr>
        <w:t>applicants that have been</w:t>
      </w:r>
      <w:r w:rsidRPr="00E66944">
        <w:rPr>
          <w:color w:val="333333"/>
          <w:spacing w:val="-2"/>
        </w:rPr>
        <w:t xml:space="preserve"> </w:t>
      </w:r>
      <w:r w:rsidRPr="00E66944">
        <w:rPr>
          <w:color w:val="333333"/>
        </w:rPr>
        <w:t>awarded</w:t>
      </w:r>
      <w:r w:rsidRPr="00E66944">
        <w:rPr>
          <w:color w:val="333333"/>
          <w:spacing w:val="-2"/>
        </w:rPr>
        <w:t xml:space="preserve"> </w:t>
      </w:r>
      <w:r w:rsidRPr="00E66944">
        <w:rPr>
          <w:color w:val="333333"/>
        </w:rPr>
        <w:t>funding,</w:t>
      </w:r>
      <w:r w:rsidRPr="00E66944">
        <w:rPr>
          <w:color w:val="333333"/>
          <w:spacing w:val="-1"/>
        </w:rPr>
        <w:t xml:space="preserve"> </w:t>
      </w:r>
      <w:r w:rsidRPr="00E66944">
        <w:rPr>
          <w:color w:val="333333"/>
        </w:rPr>
        <w:t>in</w:t>
      </w:r>
      <w:r w:rsidRPr="00E66944">
        <w:rPr>
          <w:color w:val="333333"/>
          <w:spacing w:val="-2"/>
        </w:rPr>
        <w:t xml:space="preserve"> </w:t>
      </w:r>
      <w:r w:rsidRPr="00E66944">
        <w:rPr>
          <w:color w:val="333333"/>
        </w:rPr>
        <w:t>the event of</w:t>
      </w:r>
      <w:r w:rsidRPr="00E66944">
        <w:rPr>
          <w:color w:val="333333"/>
          <w:spacing w:val="-1"/>
        </w:rPr>
        <w:t xml:space="preserve"> </w:t>
      </w:r>
      <w:r w:rsidRPr="00E66944">
        <w:rPr>
          <w:color w:val="333333"/>
        </w:rPr>
        <w:t>alerts</w:t>
      </w:r>
      <w:r w:rsidRPr="00E66944">
        <w:rPr>
          <w:color w:val="333333"/>
          <w:spacing w:val="-1"/>
        </w:rPr>
        <w:t xml:space="preserve"> </w:t>
      </w:r>
      <w:r w:rsidRPr="00E66944">
        <w:rPr>
          <w:color w:val="333333"/>
        </w:rPr>
        <w:t>and/or</w:t>
      </w:r>
      <w:r w:rsidRPr="00E66944">
        <w:rPr>
          <w:color w:val="333333"/>
          <w:spacing w:val="-1"/>
        </w:rPr>
        <w:t xml:space="preserve"> </w:t>
      </w:r>
      <w:r w:rsidRPr="00E66944">
        <w:rPr>
          <w:color w:val="333333"/>
        </w:rPr>
        <w:t>to</w:t>
      </w:r>
      <w:r w:rsidRPr="00E66944">
        <w:rPr>
          <w:color w:val="333333"/>
          <w:spacing w:val="-3"/>
        </w:rPr>
        <w:t xml:space="preserve"> </w:t>
      </w:r>
      <w:r w:rsidRPr="00E66944">
        <w:rPr>
          <w:color w:val="333333"/>
        </w:rPr>
        <w:t>confirm</w:t>
      </w:r>
      <w:r w:rsidRPr="00E66944">
        <w:rPr>
          <w:color w:val="333333"/>
          <w:spacing w:val="-2"/>
        </w:rPr>
        <w:t xml:space="preserve"> proper </w:t>
      </w:r>
      <w:r w:rsidRPr="00E66944">
        <w:rPr>
          <w:color w:val="333333"/>
        </w:rPr>
        <w:t>governance</w:t>
      </w:r>
      <w:r w:rsidRPr="00E66944">
        <w:rPr>
          <w:color w:val="333333"/>
          <w:spacing w:val="-1"/>
        </w:rPr>
        <w:t xml:space="preserve"> </w:t>
      </w:r>
      <w:r w:rsidRPr="00E66944">
        <w:rPr>
          <w:color w:val="333333"/>
        </w:rPr>
        <w:t>and</w:t>
      </w:r>
      <w:r w:rsidRPr="00E66944">
        <w:rPr>
          <w:color w:val="333333"/>
          <w:spacing w:val="-1"/>
        </w:rPr>
        <w:t xml:space="preserve"> </w:t>
      </w:r>
      <w:r w:rsidRPr="00E66944">
        <w:rPr>
          <w:color w:val="333333"/>
        </w:rPr>
        <w:t>usage of the financial support.</w:t>
      </w:r>
    </w:p>
    <w:p w14:paraId="60C9940E" w14:textId="77777777" w:rsidR="004D3086" w:rsidRPr="00E66944" w:rsidRDefault="004D3086" w:rsidP="004D3086">
      <w:pPr>
        <w:pStyle w:val="Textkrper"/>
        <w:spacing w:before="11"/>
        <w:rPr>
          <w:sz w:val="19"/>
        </w:rPr>
      </w:pPr>
    </w:p>
    <w:p w14:paraId="3041D738" w14:textId="47B965F8" w:rsidR="004D3086" w:rsidRDefault="004D3086" w:rsidP="008C5483">
      <w:pPr>
        <w:pStyle w:val="Textkrper"/>
        <w:spacing w:line="264" w:lineRule="auto"/>
        <w:ind w:right="446"/>
        <w:jc w:val="both"/>
      </w:pPr>
      <w:r w:rsidRPr="00E66944">
        <w:rPr>
          <w:color w:val="333333"/>
        </w:rPr>
        <w:t xml:space="preserve">EIT Manufacturing </w:t>
      </w:r>
      <w:r w:rsidR="00D01DBD">
        <w:rPr>
          <w:color w:val="333333"/>
        </w:rPr>
        <w:t xml:space="preserve">East GmbH </w:t>
      </w:r>
      <w:r w:rsidRPr="00E66944">
        <w:rPr>
          <w:color w:val="333333"/>
        </w:rPr>
        <w:t xml:space="preserve">also retains the right to request any data related to </w:t>
      </w:r>
      <w:r w:rsidR="00D427E4" w:rsidRPr="00D427E4">
        <w:rPr>
          <w:color w:val="333333"/>
        </w:rPr>
        <w:t>Scaling Slovak Innovation</w:t>
      </w:r>
      <w:r w:rsidRPr="00E66944">
        <w:rPr>
          <w:color w:val="333333"/>
        </w:rPr>
        <w:t xml:space="preserve"> applicants that</w:t>
      </w:r>
      <w:r w:rsidRPr="00D427E4">
        <w:rPr>
          <w:color w:val="333333"/>
        </w:rPr>
        <w:t xml:space="preserve"> </w:t>
      </w:r>
      <w:r w:rsidRPr="00E66944">
        <w:rPr>
          <w:color w:val="333333"/>
        </w:rPr>
        <w:t>have</w:t>
      </w:r>
      <w:r w:rsidRPr="00D427E4">
        <w:rPr>
          <w:color w:val="333333"/>
        </w:rPr>
        <w:t xml:space="preserve"> </w:t>
      </w:r>
      <w:r w:rsidRPr="00E66944">
        <w:rPr>
          <w:color w:val="333333"/>
        </w:rPr>
        <w:t>been</w:t>
      </w:r>
      <w:r w:rsidRPr="00D427E4">
        <w:rPr>
          <w:color w:val="333333"/>
        </w:rPr>
        <w:t xml:space="preserve"> </w:t>
      </w:r>
      <w:r w:rsidRPr="00E66944">
        <w:rPr>
          <w:color w:val="333333"/>
        </w:rPr>
        <w:t>awarded</w:t>
      </w:r>
      <w:r w:rsidRPr="00D427E4">
        <w:rPr>
          <w:color w:val="333333"/>
        </w:rPr>
        <w:t xml:space="preserve"> </w:t>
      </w:r>
      <w:r w:rsidRPr="00E66944">
        <w:rPr>
          <w:color w:val="333333"/>
        </w:rPr>
        <w:t>funding</w:t>
      </w:r>
      <w:r w:rsidRPr="00D427E4">
        <w:rPr>
          <w:color w:val="333333"/>
        </w:rPr>
        <w:t xml:space="preserve"> </w:t>
      </w:r>
      <w:r w:rsidRPr="00E66944">
        <w:rPr>
          <w:color w:val="333333"/>
        </w:rPr>
        <w:t>for</w:t>
      </w:r>
      <w:r w:rsidRPr="00D427E4">
        <w:rPr>
          <w:color w:val="333333"/>
        </w:rPr>
        <w:t xml:space="preserve"> </w:t>
      </w:r>
      <w:r w:rsidR="00E66944" w:rsidRPr="00E66944">
        <w:rPr>
          <w:color w:val="333333"/>
        </w:rPr>
        <w:t>3</w:t>
      </w:r>
      <w:r w:rsidRPr="00D427E4">
        <w:rPr>
          <w:color w:val="333333"/>
        </w:rPr>
        <w:t xml:space="preserve"> </w:t>
      </w:r>
      <w:r w:rsidRPr="00E66944">
        <w:rPr>
          <w:color w:val="333333"/>
        </w:rPr>
        <w:t>years</w:t>
      </w:r>
      <w:r w:rsidRPr="00D427E4">
        <w:rPr>
          <w:color w:val="333333"/>
        </w:rPr>
        <w:t xml:space="preserve"> </w:t>
      </w:r>
      <w:r w:rsidRPr="00E66944">
        <w:rPr>
          <w:color w:val="333333"/>
        </w:rPr>
        <w:t>after</w:t>
      </w:r>
      <w:r w:rsidRPr="00D427E4">
        <w:rPr>
          <w:color w:val="333333"/>
        </w:rPr>
        <w:t xml:space="preserve"> projec</w:t>
      </w:r>
      <w:r w:rsidRPr="00E66944">
        <w:rPr>
          <w:color w:val="333333"/>
          <w:spacing w:val="-5"/>
        </w:rPr>
        <w:t xml:space="preserve">t </w:t>
      </w:r>
      <w:r w:rsidRPr="00E66944">
        <w:rPr>
          <w:color w:val="333333"/>
        </w:rPr>
        <w:t>completion</w:t>
      </w:r>
      <w:r w:rsidRPr="00E66944">
        <w:rPr>
          <w:color w:val="333333"/>
          <w:spacing w:val="-12"/>
        </w:rPr>
        <w:t xml:space="preserve"> </w:t>
      </w:r>
      <w:r w:rsidRPr="00E66944">
        <w:rPr>
          <w:color w:val="333333"/>
        </w:rPr>
        <w:t>to</w:t>
      </w:r>
      <w:r w:rsidRPr="00E66944">
        <w:rPr>
          <w:color w:val="333333"/>
          <w:spacing w:val="-12"/>
        </w:rPr>
        <w:t xml:space="preserve"> </w:t>
      </w:r>
      <w:r w:rsidRPr="00E66944">
        <w:rPr>
          <w:color w:val="333333"/>
        </w:rPr>
        <w:t>ensure</w:t>
      </w:r>
      <w:r w:rsidRPr="00E66944">
        <w:rPr>
          <w:color w:val="333333"/>
          <w:spacing w:val="-10"/>
        </w:rPr>
        <w:t xml:space="preserve"> </w:t>
      </w:r>
      <w:r w:rsidRPr="00E66944">
        <w:rPr>
          <w:color w:val="333333"/>
        </w:rPr>
        <w:t>transparency</w:t>
      </w:r>
      <w:r w:rsidRPr="00E66944">
        <w:rPr>
          <w:color w:val="333333"/>
          <w:spacing w:val="-8"/>
        </w:rPr>
        <w:t xml:space="preserve"> </w:t>
      </w:r>
      <w:r w:rsidRPr="00E66944">
        <w:rPr>
          <w:color w:val="333333"/>
        </w:rPr>
        <w:t>and enable ongoing monitoring by EIT.</w:t>
      </w:r>
    </w:p>
    <w:p w14:paraId="68EA5C07" w14:textId="77777777" w:rsidR="004D3086" w:rsidRDefault="004D3086" w:rsidP="004D3086">
      <w:pPr>
        <w:pStyle w:val="Textkrper"/>
        <w:spacing w:before="8"/>
        <w:rPr>
          <w:sz w:val="19"/>
        </w:rPr>
      </w:pPr>
    </w:p>
    <w:p w14:paraId="01D96CD6" w14:textId="77777777" w:rsidR="004D3086" w:rsidRDefault="004D3086" w:rsidP="004D3086">
      <w:pPr>
        <w:pStyle w:val="berschrift2"/>
        <w:numPr>
          <w:ilvl w:val="1"/>
          <w:numId w:val="6"/>
        </w:numPr>
        <w:tabs>
          <w:tab w:val="left" w:pos="1181"/>
        </w:tabs>
        <w:spacing w:before="1"/>
      </w:pPr>
      <w:bookmarkStart w:id="37" w:name="6.4._Withdrawal_of_the_funding_—_Recover"/>
      <w:bookmarkStart w:id="38" w:name="_Toc194929387"/>
      <w:bookmarkEnd w:id="37"/>
      <w:r>
        <w:rPr>
          <w:color w:val="034EA1"/>
        </w:rPr>
        <w:t>Withdrawal</w:t>
      </w:r>
      <w:r>
        <w:rPr>
          <w:color w:val="034EA1"/>
          <w:spacing w:val="-6"/>
        </w:rPr>
        <w:t xml:space="preserve"> </w:t>
      </w:r>
      <w:r>
        <w:rPr>
          <w:color w:val="034EA1"/>
        </w:rPr>
        <w:t>of</w:t>
      </w:r>
      <w:r>
        <w:rPr>
          <w:color w:val="034EA1"/>
          <w:spacing w:val="-1"/>
        </w:rPr>
        <w:t xml:space="preserve"> </w:t>
      </w:r>
      <w:r>
        <w:rPr>
          <w:color w:val="034EA1"/>
        </w:rPr>
        <w:t>the</w:t>
      </w:r>
      <w:r>
        <w:rPr>
          <w:color w:val="034EA1"/>
          <w:spacing w:val="3"/>
        </w:rPr>
        <w:t xml:space="preserve"> </w:t>
      </w:r>
      <w:r>
        <w:rPr>
          <w:color w:val="034EA1"/>
        </w:rPr>
        <w:t>funding</w:t>
      </w:r>
      <w:r>
        <w:rPr>
          <w:color w:val="034EA1"/>
          <w:spacing w:val="-3"/>
        </w:rPr>
        <w:t xml:space="preserve"> </w:t>
      </w:r>
      <w:r>
        <w:rPr>
          <w:color w:val="034EA1"/>
        </w:rPr>
        <w:t>— Recovery</w:t>
      </w:r>
      <w:r>
        <w:rPr>
          <w:color w:val="034EA1"/>
          <w:spacing w:val="-4"/>
        </w:rPr>
        <w:t xml:space="preserve"> </w:t>
      </w:r>
      <w:r>
        <w:rPr>
          <w:color w:val="034EA1"/>
        </w:rPr>
        <w:t>of</w:t>
      </w:r>
      <w:r>
        <w:rPr>
          <w:color w:val="034EA1"/>
          <w:spacing w:val="-1"/>
        </w:rPr>
        <w:t xml:space="preserve"> </w:t>
      </w:r>
      <w:r>
        <w:rPr>
          <w:color w:val="034EA1"/>
        </w:rPr>
        <w:t xml:space="preserve">undue </w:t>
      </w:r>
      <w:r>
        <w:rPr>
          <w:color w:val="034EA1"/>
          <w:spacing w:val="-2"/>
        </w:rPr>
        <w:t>amounts</w:t>
      </w:r>
      <w:bookmarkEnd w:id="38"/>
    </w:p>
    <w:p w14:paraId="0D30FDA0" w14:textId="77777777" w:rsidR="004D3086" w:rsidRDefault="004D3086" w:rsidP="008C5483">
      <w:pPr>
        <w:pStyle w:val="Textkrper"/>
        <w:spacing w:before="171" w:line="261" w:lineRule="auto"/>
        <w:ind w:right="446"/>
        <w:jc w:val="both"/>
      </w:pPr>
      <w:r>
        <w:rPr>
          <w:color w:val="333333"/>
        </w:rPr>
        <w:t>EIT</w:t>
      </w:r>
      <w:r>
        <w:rPr>
          <w:color w:val="333333"/>
          <w:spacing w:val="-14"/>
        </w:rPr>
        <w:t xml:space="preserve"> </w:t>
      </w:r>
      <w:r>
        <w:rPr>
          <w:color w:val="333333"/>
        </w:rPr>
        <w:t>Manufacturing</w:t>
      </w:r>
      <w:r>
        <w:rPr>
          <w:color w:val="333333"/>
          <w:spacing w:val="-14"/>
        </w:rPr>
        <w:t xml:space="preserve"> </w:t>
      </w:r>
      <w:r>
        <w:rPr>
          <w:color w:val="333333"/>
        </w:rPr>
        <w:t>may</w:t>
      </w:r>
      <w:r>
        <w:rPr>
          <w:color w:val="333333"/>
          <w:spacing w:val="-13"/>
        </w:rPr>
        <w:t xml:space="preserve"> </w:t>
      </w:r>
      <w:r>
        <w:rPr>
          <w:color w:val="333333"/>
        </w:rPr>
        <w:t>withdraw</w:t>
      </w:r>
      <w:r>
        <w:rPr>
          <w:color w:val="333333"/>
          <w:spacing w:val="-14"/>
        </w:rPr>
        <w:t xml:space="preserve"> </w:t>
      </w:r>
      <w:r>
        <w:rPr>
          <w:color w:val="333333"/>
        </w:rPr>
        <w:t>the</w:t>
      </w:r>
      <w:r>
        <w:rPr>
          <w:color w:val="333333"/>
          <w:spacing w:val="-13"/>
        </w:rPr>
        <w:t xml:space="preserve"> </w:t>
      </w:r>
      <w:r>
        <w:rPr>
          <w:color w:val="333333"/>
        </w:rPr>
        <w:t>funding</w:t>
      </w:r>
      <w:r>
        <w:rPr>
          <w:color w:val="333333"/>
          <w:spacing w:val="-14"/>
        </w:rPr>
        <w:t xml:space="preserve"> </w:t>
      </w:r>
      <w:r>
        <w:rPr>
          <w:color w:val="333333"/>
        </w:rPr>
        <w:t>after</w:t>
      </w:r>
      <w:r>
        <w:rPr>
          <w:color w:val="333333"/>
          <w:spacing w:val="-13"/>
        </w:rPr>
        <w:t xml:space="preserve"> </w:t>
      </w:r>
      <w:r>
        <w:rPr>
          <w:color w:val="333333"/>
        </w:rPr>
        <w:t>its</w:t>
      </w:r>
      <w:r>
        <w:rPr>
          <w:color w:val="333333"/>
          <w:spacing w:val="-14"/>
        </w:rPr>
        <w:t xml:space="preserve"> </w:t>
      </w:r>
      <w:r>
        <w:rPr>
          <w:color w:val="333333"/>
        </w:rPr>
        <w:t>allocation</w:t>
      </w:r>
      <w:r>
        <w:rPr>
          <w:color w:val="333333"/>
          <w:spacing w:val="-14"/>
        </w:rPr>
        <w:t xml:space="preserve"> </w:t>
      </w:r>
      <w:r>
        <w:rPr>
          <w:color w:val="333333"/>
        </w:rPr>
        <w:t>and</w:t>
      </w:r>
      <w:r>
        <w:rPr>
          <w:color w:val="333333"/>
          <w:spacing w:val="-13"/>
        </w:rPr>
        <w:t xml:space="preserve"> </w:t>
      </w:r>
      <w:r>
        <w:rPr>
          <w:color w:val="333333"/>
        </w:rPr>
        <w:t>recover</w:t>
      </w:r>
      <w:r>
        <w:rPr>
          <w:color w:val="333333"/>
          <w:spacing w:val="-14"/>
        </w:rPr>
        <w:t xml:space="preserve"> </w:t>
      </w:r>
      <w:r>
        <w:rPr>
          <w:color w:val="333333"/>
        </w:rPr>
        <w:t>any</w:t>
      </w:r>
      <w:r>
        <w:rPr>
          <w:color w:val="333333"/>
          <w:spacing w:val="-13"/>
        </w:rPr>
        <w:t xml:space="preserve"> </w:t>
      </w:r>
      <w:r>
        <w:rPr>
          <w:color w:val="333333"/>
        </w:rPr>
        <w:t>payments made, if it determined that:</w:t>
      </w:r>
    </w:p>
    <w:p w14:paraId="2B7E993A" w14:textId="77777777" w:rsidR="004D3086" w:rsidRDefault="004D3086" w:rsidP="004D3086">
      <w:pPr>
        <w:pStyle w:val="Textkrper"/>
        <w:spacing w:before="12"/>
        <w:rPr>
          <w:sz w:val="19"/>
        </w:rPr>
      </w:pPr>
    </w:p>
    <w:p w14:paraId="32C91616" w14:textId="77777777" w:rsidR="004D3086" w:rsidRDefault="004D3086" w:rsidP="004D3086">
      <w:pPr>
        <w:pStyle w:val="Listenabsatz"/>
        <w:numPr>
          <w:ilvl w:val="2"/>
          <w:numId w:val="6"/>
        </w:numPr>
        <w:tabs>
          <w:tab w:val="left" w:pos="1181"/>
        </w:tabs>
        <w:jc w:val="both"/>
        <w:rPr>
          <w:rFonts w:ascii="Symbol" w:hAnsi="Symbol"/>
          <w:color w:val="333333"/>
          <w:sz w:val="24"/>
        </w:rPr>
      </w:pPr>
      <w:r>
        <w:rPr>
          <w:color w:val="333333"/>
          <w:sz w:val="24"/>
        </w:rPr>
        <w:t>False</w:t>
      </w:r>
      <w:r>
        <w:rPr>
          <w:color w:val="333333"/>
          <w:spacing w:val="-6"/>
          <w:sz w:val="24"/>
        </w:rPr>
        <w:t xml:space="preserve"> </w:t>
      </w:r>
      <w:r>
        <w:rPr>
          <w:color w:val="333333"/>
          <w:sz w:val="24"/>
        </w:rPr>
        <w:t>information,</w:t>
      </w:r>
      <w:r>
        <w:rPr>
          <w:color w:val="333333"/>
          <w:spacing w:val="-1"/>
          <w:sz w:val="24"/>
        </w:rPr>
        <w:t xml:space="preserve"> </w:t>
      </w:r>
      <w:r>
        <w:rPr>
          <w:color w:val="333333"/>
          <w:sz w:val="24"/>
        </w:rPr>
        <w:t>fraud,</w:t>
      </w:r>
      <w:r>
        <w:rPr>
          <w:color w:val="333333"/>
          <w:spacing w:val="-1"/>
          <w:sz w:val="24"/>
        </w:rPr>
        <w:t xml:space="preserve"> </w:t>
      </w:r>
      <w:r>
        <w:rPr>
          <w:color w:val="333333"/>
          <w:sz w:val="24"/>
        </w:rPr>
        <w:t>or corruption</w:t>
      </w:r>
      <w:r>
        <w:rPr>
          <w:color w:val="333333"/>
          <w:spacing w:val="-7"/>
          <w:sz w:val="24"/>
        </w:rPr>
        <w:t xml:space="preserve"> </w:t>
      </w:r>
      <w:r>
        <w:rPr>
          <w:color w:val="333333"/>
          <w:sz w:val="24"/>
        </w:rPr>
        <w:t>was</w:t>
      </w:r>
      <w:r>
        <w:rPr>
          <w:color w:val="333333"/>
          <w:spacing w:val="-5"/>
          <w:sz w:val="24"/>
        </w:rPr>
        <w:t xml:space="preserve"> </w:t>
      </w:r>
      <w:r>
        <w:rPr>
          <w:color w:val="333333"/>
          <w:sz w:val="24"/>
        </w:rPr>
        <w:t>used</w:t>
      </w:r>
      <w:r>
        <w:rPr>
          <w:color w:val="333333"/>
          <w:spacing w:val="-7"/>
          <w:sz w:val="24"/>
        </w:rPr>
        <w:t xml:space="preserve"> </w:t>
      </w:r>
      <w:r>
        <w:rPr>
          <w:color w:val="333333"/>
          <w:sz w:val="24"/>
        </w:rPr>
        <w:t>to</w:t>
      </w:r>
      <w:r>
        <w:rPr>
          <w:color w:val="333333"/>
          <w:spacing w:val="-3"/>
          <w:sz w:val="24"/>
        </w:rPr>
        <w:t xml:space="preserve"> </w:t>
      </w:r>
      <w:r>
        <w:rPr>
          <w:color w:val="333333"/>
          <w:sz w:val="24"/>
        </w:rPr>
        <w:t>obtain</w:t>
      </w:r>
      <w:r>
        <w:rPr>
          <w:color w:val="333333"/>
          <w:spacing w:val="-5"/>
          <w:sz w:val="24"/>
        </w:rPr>
        <w:t xml:space="preserve"> the funding,</w:t>
      </w:r>
    </w:p>
    <w:p w14:paraId="67611448" w14:textId="77777777" w:rsidR="004D3086" w:rsidRPr="00D7774E" w:rsidRDefault="004D3086" w:rsidP="004D3086">
      <w:pPr>
        <w:pStyle w:val="Listenabsatz"/>
        <w:numPr>
          <w:ilvl w:val="2"/>
          <w:numId w:val="6"/>
        </w:numPr>
        <w:tabs>
          <w:tab w:val="left" w:pos="1181"/>
        </w:tabs>
        <w:spacing w:before="29" w:line="264" w:lineRule="auto"/>
        <w:ind w:right="446"/>
        <w:jc w:val="both"/>
        <w:rPr>
          <w:rFonts w:ascii="Symbol" w:hAnsi="Symbol"/>
          <w:color w:val="333333"/>
          <w:sz w:val="24"/>
        </w:rPr>
      </w:pPr>
      <w:r>
        <w:rPr>
          <w:color w:val="333333"/>
          <w:sz w:val="24"/>
        </w:rPr>
        <w:t xml:space="preserve">The awarded applicants were not eligible or should have been excluded, </w:t>
      </w:r>
    </w:p>
    <w:p w14:paraId="1253FEE4" w14:textId="77777777" w:rsidR="004D3086" w:rsidRDefault="004D3086" w:rsidP="004D3086">
      <w:pPr>
        <w:pStyle w:val="Listenabsatz"/>
        <w:numPr>
          <w:ilvl w:val="2"/>
          <w:numId w:val="6"/>
        </w:numPr>
        <w:tabs>
          <w:tab w:val="left" w:pos="1181"/>
        </w:tabs>
        <w:spacing w:before="29" w:line="264" w:lineRule="auto"/>
        <w:ind w:right="446"/>
        <w:jc w:val="both"/>
        <w:rPr>
          <w:rFonts w:ascii="Symbol" w:hAnsi="Symbol"/>
          <w:color w:val="333333"/>
          <w:sz w:val="24"/>
        </w:rPr>
      </w:pPr>
      <w:r>
        <w:rPr>
          <w:color w:val="333333"/>
          <w:sz w:val="24"/>
        </w:rPr>
        <w:t>The awarded</w:t>
      </w:r>
      <w:r>
        <w:rPr>
          <w:color w:val="333333"/>
          <w:spacing w:val="-14"/>
          <w:sz w:val="24"/>
        </w:rPr>
        <w:t xml:space="preserve"> </w:t>
      </w:r>
      <w:r>
        <w:rPr>
          <w:color w:val="333333"/>
          <w:sz w:val="24"/>
        </w:rPr>
        <w:t>applicants</w:t>
      </w:r>
      <w:r>
        <w:rPr>
          <w:color w:val="333333"/>
          <w:spacing w:val="-14"/>
          <w:sz w:val="24"/>
        </w:rPr>
        <w:t xml:space="preserve"> </w:t>
      </w:r>
      <w:r>
        <w:rPr>
          <w:color w:val="333333"/>
          <w:sz w:val="24"/>
        </w:rPr>
        <w:t>are</w:t>
      </w:r>
      <w:r>
        <w:rPr>
          <w:color w:val="333333"/>
          <w:spacing w:val="-13"/>
          <w:sz w:val="24"/>
        </w:rPr>
        <w:t xml:space="preserve"> </w:t>
      </w:r>
      <w:r>
        <w:rPr>
          <w:color w:val="333333"/>
          <w:sz w:val="24"/>
        </w:rPr>
        <w:t>in</w:t>
      </w:r>
      <w:r>
        <w:rPr>
          <w:color w:val="333333"/>
          <w:spacing w:val="-14"/>
          <w:sz w:val="24"/>
        </w:rPr>
        <w:t xml:space="preserve"> </w:t>
      </w:r>
      <w:r>
        <w:rPr>
          <w:color w:val="333333"/>
          <w:sz w:val="24"/>
        </w:rPr>
        <w:t>serious</w:t>
      </w:r>
      <w:r>
        <w:rPr>
          <w:color w:val="333333"/>
          <w:spacing w:val="-13"/>
          <w:sz w:val="24"/>
        </w:rPr>
        <w:t xml:space="preserve"> </w:t>
      </w:r>
      <w:r>
        <w:rPr>
          <w:color w:val="333333"/>
          <w:sz w:val="24"/>
        </w:rPr>
        <w:t>breach</w:t>
      </w:r>
      <w:r>
        <w:rPr>
          <w:color w:val="333333"/>
          <w:spacing w:val="-14"/>
          <w:sz w:val="24"/>
        </w:rPr>
        <w:t xml:space="preserve"> </w:t>
      </w:r>
      <w:r>
        <w:rPr>
          <w:color w:val="333333"/>
          <w:sz w:val="24"/>
        </w:rPr>
        <w:t>of</w:t>
      </w:r>
      <w:r>
        <w:rPr>
          <w:color w:val="333333"/>
          <w:spacing w:val="-13"/>
          <w:sz w:val="24"/>
        </w:rPr>
        <w:t xml:space="preserve"> </w:t>
      </w:r>
      <w:r>
        <w:rPr>
          <w:color w:val="333333"/>
          <w:sz w:val="24"/>
        </w:rPr>
        <w:t>their</w:t>
      </w:r>
      <w:r>
        <w:rPr>
          <w:color w:val="333333"/>
          <w:spacing w:val="-11"/>
          <w:sz w:val="24"/>
        </w:rPr>
        <w:t xml:space="preserve"> </w:t>
      </w:r>
      <w:r>
        <w:rPr>
          <w:color w:val="333333"/>
          <w:sz w:val="24"/>
        </w:rPr>
        <w:t>obligations</w:t>
      </w:r>
      <w:r>
        <w:rPr>
          <w:color w:val="333333"/>
          <w:spacing w:val="-11"/>
          <w:sz w:val="24"/>
        </w:rPr>
        <w:t xml:space="preserve"> </w:t>
      </w:r>
      <w:r>
        <w:rPr>
          <w:color w:val="333333"/>
          <w:sz w:val="24"/>
        </w:rPr>
        <w:t>under</w:t>
      </w:r>
      <w:r>
        <w:rPr>
          <w:color w:val="333333"/>
          <w:spacing w:val="-11"/>
          <w:sz w:val="24"/>
        </w:rPr>
        <w:t xml:space="preserve"> </w:t>
      </w:r>
      <w:r>
        <w:rPr>
          <w:color w:val="333333"/>
          <w:sz w:val="24"/>
        </w:rPr>
        <w:t>the</w:t>
      </w:r>
      <w:r>
        <w:rPr>
          <w:color w:val="333333"/>
          <w:spacing w:val="-11"/>
          <w:sz w:val="24"/>
        </w:rPr>
        <w:t xml:space="preserve"> </w:t>
      </w:r>
      <w:r>
        <w:rPr>
          <w:color w:val="333333"/>
          <w:sz w:val="24"/>
        </w:rPr>
        <w:t>Guidelines outlined in this document.</w:t>
      </w:r>
    </w:p>
    <w:p w14:paraId="3B661BD6" w14:textId="77777777" w:rsidR="004D3086" w:rsidRDefault="004D3086" w:rsidP="004D3086">
      <w:pPr>
        <w:pStyle w:val="Textkrper"/>
        <w:spacing w:before="1"/>
        <w:rPr>
          <w:sz w:val="20"/>
        </w:rPr>
      </w:pPr>
    </w:p>
    <w:p w14:paraId="5746C49F" w14:textId="77777777" w:rsidR="004D3086" w:rsidRPr="006832B5" w:rsidRDefault="004D3086" w:rsidP="004D3086">
      <w:pPr>
        <w:pStyle w:val="berschrift2"/>
        <w:numPr>
          <w:ilvl w:val="1"/>
          <w:numId w:val="6"/>
        </w:numPr>
        <w:tabs>
          <w:tab w:val="left" w:pos="1181"/>
        </w:tabs>
        <w:spacing w:before="1"/>
      </w:pPr>
      <w:bookmarkStart w:id="39" w:name="6.5._Data_protection"/>
      <w:bookmarkStart w:id="40" w:name="_Toc194929388"/>
      <w:bookmarkEnd w:id="39"/>
      <w:r>
        <w:rPr>
          <w:color w:val="034EA1"/>
        </w:rPr>
        <w:t>Data</w:t>
      </w:r>
      <w:r>
        <w:rPr>
          <w:color w:val="034EA1"/>
          <w:spacing w:val="-2"/>
        </w:rPr>
        <w:t xml:space="preserve"> protection</w:t>
      </w:r>
      <w:bookmarkEnd w:id="40"/>
    </w:p>
    <w:p w14:paraId="6712DA91" w14:textId="77777777" w:rsidR="006832B5" w:rsidRDefault="006832B5" w:rsidP="006832B5">
      <w:pPr>
        <w:pStyle w:val="berschrift2"/>
        <w:tabs>
          <w:tab w:val="left" w:pos="1181"/>
        </w:tabs>
        <w:spacing w:before="1"/>
        <w:ind w:left="460" w:firstLine="0"/>
      </w:pPr>
    </w:p>
    <w:p w14:paraId="7307D446" w14:textId="0B40AC2C" w:rsidR="00117C1F" w:rsidRDefault="00117C1F" w:rsidP="00117C1F">
      <w:pPr>
        <w:jc w:val="both"/>
        <w:rPr>
          <w:sz w:val="24"/>
          <w:szCs w:val="24"/>
        </w:rPr>
      </w:pPr>
      <w:r w:rsidRPr="00117C1F">
        <w:rPr>
          <w:sz w:val="24"/>
          <w:szCs w:val="24"/>
        </w:rPr>
        <w:t>EIT Manufacturing East GmbH, being a subsidiary of EIT Manufacturing</w:t>
      </w:r>
      <w:r w:rsidR="00C03028">
        <w:rPr>
          <w:sz w:val="24"/>
          <w:szCs w:val="24"/>
        </w:rPr>
        <w:t xml:space="preserve"> ASBL headquartered in Paris</w:t>
      </w:r>
      <w:r w:rsidRPr="00117C1F">
        <w:rPr>
          <w:sz w:val="24"/>
          <w:szCs w:val="24"/>
        </w:rPr>
        <w:t xml:space="preserve">, ensures that any processing of personal data shall be performed in accordance with Regulation (EU) 2016/679 of the European Parliament and of the Council of 27 April 2016, on the protection of natural persons with regard to the processing of personal data and on the free movement of such data, and in accordance with Directive 95/46/EC (General Data Protection Regulation). As a data subject you have the right of access, the right to rectification, the right to erasure, the right to restrict processing, the right to data portability, the right to object and the right not to be subject to a decision based solely on automated processing. </w:t>
      </w:r>
    </w:p>
    <w:p w14:paraId="17DC15D9" w14:textId="77777777" w:rsidR="00117C1F" w:rsidRPr="00117C1F" w:rsidRDefault="00117C1F" w:rsidP="00117C1F">
      <w:pPr>
        <w:jc w:val="both"/>
        <w:rPr>
          <w:sz w:val="24"/>
          <w:szCs w:val="24"/>
        </w:rPr>
      </w:pPr>
    </w:p>
    <w:p w14:paraId="0E676F21" w14:textId="7BF1834A" w:rsidR="00117C1F" w:rsidRDefault="00117C1F" w:rsidP="00117C1F">
      <w:pPr>
        <w:jc w:val="both"/>
        <w:rPr>
          <w:sz w:val="24"/>
          <w:szCs w:val="24"/>
        </w:rPr>
      </w:pPr>
      <w:r w:rsidRPr="00117C1F">
        <w:rPr>
          <w:sz w:val="24"/>
          <w:szCs w:val="24"/>
        </w:rPr>
        <w:t xml:space="preserve">The collected personal data will be used solely for the procedure and assessment of the applications and the management, completion, organization, dissemination of information and publicity of the </w:t>
      </w:r>
      <w:r w:rsidR="00D427E4" w:rsidRPr="00D427E4">
        <w:rPr>
          <w:sz w:val="24"/>
          <w:szCs w:val="24"/>
        </w:rPr>
        <w:t xml:space="preserve">Scaling Slovak Innovation </w:t>
      </w:r>
      <w:proofErr w:type="spellStart"/>
      <w:r w:rsidRPr="00117C1F">
        <w:rPr>
          <w:sz w:val="24"/>
          <w:szCs w:val="24"/>
        </w:rPr>
        <w:t>programme</w:t>
      </w:r>
      <w:proofErr w:type="spellEnd"/>
      <w:r w:rsidRPr="00117C1F">
        <w:rPr>
          <w:sz w:val="24"/>
          <w:szCs w:val="24"/>
        </w:rPr>
        <w:t>. The data controller is EIT Manufacturing East GmbH and/or EIT Manufacturing</w:t>
      </w:r>
      <w:r w:rsidR="00C03028">
        <w:rPr>
          <w:sz w:val="24"/>
          <w:szCs w:val="24"/>
        </w:rPr>
        <w:t xml:space="preserve"> ASBL</w:t>
      </w:r>
      <w:r w:rsidRPr="00117C1F">
        <w:rPr>
          <w:sz w:val="24"/>
          <w:szCs w:val="24"/>
        </w:rPr>
        <w:t xml:space="preserve">. </w:t>
      </w:r>
    </w:p>
    <w:p w14:paraId="169035EE" w14:textId="77777777" w:rsidR="00117C1F" w:rsidRPr="00117C1F" w:rsidRDefault="00117C1F" w:rsidP="00117C1F">
      <w:pPr>
        <w:jc w:val="both"/>
        <w:rPr>
          <w:sz w:val="24"/>
          <w:szCs w:val="24"/>
        </w:rPr>
      </w:pPr>
    </w:p>
    <w:p w14:paraId="311EF578" w14:textId="7209F83C" w:rsidR="00117C1F" w:rsidRDefault="00117C1F" w:rsidP="00117C1F">
      <w:pPr>
        <w:jc w:val="both"/>
        <w:rPr>
          <w:sz w:val="24"/>
          <w:szCs w:val="24"/>
        </w:rPr>
      </w:pPr>
      <w:r w:rsidRPr="00117C1F">
        <w:rPr>
          <w:sz w:val="24"/>
          <w:szCs w:val="24"/>
        </w:rPr>
        <w:t xml:space="preserve">Personal data shall be deleted </w:t>
      </w:r>
      <w:r>
        <w:rPr>
          <w:sz w:val="24"/>
          <w:szCs w:val="24"/>
        </w:rPr>
        <w:t>3</w:t>
      </w:r>
      <w:r w:rsidRPr="00117C1F">
        <w:rPr>
          <w:sz w:val="24"/>
          <w:szCs w:val="24"/>
        </w:rPr>
        <w:t xml:space="preserve"> years after the announcement of the </w:t>
      </w:r>
      <w:r w:rsidR="00D427E4" w:rsidRPr="00D427E4">
        <w:rPr>
          <w:sz w:val="24"/>
          <w:szCs w:val="24"/>
        </w:rPr>
        <w:t xml:space="preserve">Scaling Slovak Innovation </w:t>
      </w:r>
      <w:r w:rsidRPr="00117C1F">
        <w:rPr>
          <w:sz w:val="24"/>
          <w:szCs w:val="24"/>
        </w:rPr>
        <w:t xml:space="preserve">Grant receivers. </w:t>
      </w:r>
    </w:p>
    <w:p w14:paraId="63F52DCF" w14:textId="77777777" w:rsidR="00117C1F" w:rsidRPr="00117C1F" w:rsidRDefault="00117C1F" w:rsidP="00117C1F">
      <w:pPr>
        <w:jc w:val="both"/>
        <w:rPr>
          <w:sz w:val="24"/>
          <w:szCs w:val="24"/>
        </w:rPr>
      </w:pPr>
    </w:p>
    <w:p w14:paraId="0BBBC414" w14:textId="77777777" w:rsidR="00117C1F" w:rsidRPr="00117C1F" w:rsidRDefault="00117C1F" w:rsidP="00117C1F">
      <w:pPr>
        <w:jc w:val="both"/>
        <w:rPr>
          <w:sz w:val="24"/>
          <w:szCs w:val="24"/>
        </w:rPr>
      </w:pPr>
      <w:r w:rsidRPr="00117C1F">
        <w:rPr>
          <w:sz w:val="24"/>
          <w:szCs w:val="24"/>
        </w:rPr>
        <w:t xml:space="preserve">Applicants have the possibility to indicate that EIT Manufacturing East GmbH may grant access to </w:t>
      </w:r>
      <w:r w:rsidRPr="00117C1F">
        <w:rPr>
          <w:sz w:val="24"/>
          <w:szCs w:val="24"/>
        </w:rPr>
        <w:lastRenderedPageBreak/>
        <w:t xml:space="preserve">parts of their submission to trusted investors and partners. </w:t>
      </w:r>
    </w:p>
    <w:p w14:paraId="3D5DF1AE" w14:textId="77777777" w:rsidR="00117C1F" w:rsidRPr="00117C1F" w:rsidRDefault="00117C1F" w:rsidP="00117C1F">
      <w:pPr>
        <w:spacing w:before="100" w:beforeAutospacing="1" w:after="100" w:afterAutospacing="1"/>
        <w:jc w:val="both"/>
        <w:rPr>
          <w:sz w:val="24"/>
          <w:szCs w:val="24"/>
        </w:rPr>
      </w:pPr>
      <w:r w:rsidRPr="00117C1F">
        <w:rPr>
          <w:sz w:val="24"/>
          <w:szCs w:val="24"/>
        </w:rPr>
        <w:t xml:space="preserve">The application submission and evaluation process will be done via </w:t>
      </w:r>
      <w:hyperlink r:id="rId15" w:history="1">
        <w:r w:rsidRPr="00117C1F">
          <w:rPr>
            <w:rStyle w:val="Hyperlink"/>
            <w:sz w:val="24"/>
            <w:szCs w:val="24"/>
          </w:rPr>
          <w:t>SUBMITTABLE</w:t>
        </w:r>
      </w:hyperlink>
      <w:r w:rsidRPr="00117C1F">
        <w:rPr>
          <w:sz w:val="24"/>
          <w:szCs w:val="24"/>
        </w:rPr>
        <w:t xml:space="preserve">, an online Submission Management System by “Submittable Holdings Inc”. </w:t>
      </w:r>
    </w:p>
    <w:p w14:paraId="580D85D0" w14:textId="77777777" w:rsidR="00117C1F" w:rsidRPr="00117C1F" w:rsidRDefault="00117C1F" w:rsidP="00117C1F">
      <w:pPr>
        <w:spacing w:before="100" w:beforeAutospacing="1" w:after="100" w:afterAutospacing="1"/>
        <w:jc w:val="both"/>
        <w:rPr>
          <w:sz w:val="24"/>
          <w:szCs w:val="24"/>
        </w:rPr>
      </w:pPr>
      <w:r w:rsidRPr="00117C1F">
        <w:rPr>
          <w:sz w:val="24"/>
          <w:szCs w:val="24"/>
        </w:rPr>
        <w:t xml:space="preserve">YOUR CONSENT TO THE USE OF SUBMITTABLE AS SUBMISSION AND EVALUATION TOOL: By submitting your application within this challenge you implicitly state your consent to the </w:t>
      </w:r>
      <w:hyperlink r:id="rId16" w:history="1">
        <w:r w:rsidRPr="00117C1F">
          <w:rPr>
            <w:rStyle w:val="Hyperlink"/>
            <w:sz w:val="24"/>
            <w:szCs w:val="24"/>
          </w:rPr>
          <w:t>Terms and Conditions</w:t>
        </w:r>
      </w:hyperlink>
      <w:r w:rsidRPr="00117C1F">
        <w:rPr>
          <w:sz w:val="24"/>
          <w:szCs w:val="24"/>
        </w:rPr>
        <w:t xml:space="preserve"> as well as the </w:t>
      </w:r>
      <w:hyperlink r:id="rId17" w:history="1">
        <w:r w:rsidRPr="00117C1F">
          <w:rPr>
            <w:rStyle w:val="Hyperlink"/>
            <w:sz w:val="24"/>
            <w:szCs w:val="24"/>
          </w:rPr>
          <w:t>Privacy policy</w:t>
        </w:r>
      </w:hyperlink>
      <w:r w:rsidRPr="00117C1F">
        <w:rPr>
          <w:sz w:val="24"/>
          <w:szCs w:val="24"/>
        </w:rPr>
        <w:t xml:space="preserve"> of the Submission Management System SUBMITTABLE.</w:t>
      </w:r>
    </w:p>
    <w:p w14:paraId="19D36218" w14:textId="0366AD8F" w:rsidR="00117C1F" w:rsidRPr="00117C1F" w:rsidRDefault="00117C1F" w:rsidP="00117C1F">
      <w:pPr>
        <w:jc w:val="both"/>
        <w:rPr>
          <w:sz w:val="24"/>
          <w:szCs w:val="24"/>
        </w:rPr>
      </w:pPr>
      <w:r w:rsidRPr="00117C1F">
        <w:rPr>
          <w:sz w:val="24"/>
          <w:szCs w:val="24"/>
        </w:rPr>
        <w:t>YOUR CONSENT TO THE USE OF PERSONAL DATA: By submitting your application within this competition you consent that EIT Manufacturing</w:t>
      </w:r>
      <w:r w:rsidR="00D01DBD">
        <w:rPr>
          <w:sz w:val="24"/>
          <w:szCs w:val="24"/>
        </w:rPr>
        <w:t xml:space="preserve"> East GmbH</w:t>
      </w:r>
      <w:r w:rsidRPr="00117C1F">
        <w:rPr>
          <w:sz w:val="24"/>
          <w:szCs w:val="24"/>
        </w:rPr>
        <w:t xml:space="preserve"> will collect, transfer, process, store and delete your data in accordance with the </w:t>
      </w:r>
      <w:proofErr w:type="gramStart"/>
      <w:r w:rsidRPr="00117C1F">
        <w:rPr>
          <w:sz w:val="24"/>
          <w:szCs w:val="24"/>
        </w:rPr>
        <w:t>aforementioned conditions</w:t>
      </w:r>
      <w:proofErr w:type="gramEnd"/>
      <w:r w:rsidRPr="00117C1F">
        <w:rPr>
          <w:sz w:val="24"/>
          <w:szCs w:val="24"/>
        </w:rPr>
        <w:t xml:space="preserve">.  </w:t>
      </w:r>
    </w:p>
    <w:p w14:paraId="5762B9C6" w14:textId="77777777" w:rsidR="00117C1F" w:rsidRPr="00117C1F" w:rsidRDefault="00117C1F" w:rsidP="00117C1F">
      <w:pPr>
        <w:jc w:val="both"/>
        <w:rPr>
          <w:sz w:val="24"/>
          <w:szCs w:val="24"/>
        </w:rPr>
      </w:pPr>
    </w:p>
    <w:p w14:paraId="5D66EAEA" w14:textId="77777777" w:rsidR="00117C1F" w:rsidRPr="00117C1F" w:rsidRDefault="00117C1F" w:rsidP="00117C1F">
      <w:pPr>
        <w:jc w:val="both"/>
        <w:rPr>
          <w:sz w:val="24"/>
          <w:szCs w:val="24"/>
        </w:rPr>
      </w:pPr>
      <w:r w:rsidRPr="00117C1F">
        <w:rPr>
          <w:sz w:val="24"/>
          <w:szCs w:val="24"/>
        </w:rPr>
        <w:t xml:space="preserve">If you have a question about personal data processing or want to exercise your data subject rights, you can contact our external Data Protection Officer at clever data GmbH: </w:t>
      </w:r>
      <w:hyperlink r:id="rId18" w:history="1">
        <w:r w:rsidRPr="00117C1F">
          <w:rPr>
            <w:rStyle w:val="Hyperlink"/>
            <w:sz w:val="24"/>
            <w:szCs w:val="24"/>
          </w:rPr>
          <w:t>kurt.berthold@cleverdata.at</w:t>
        </w:r>
      </w:hyperlink>
      <w:r w:rsidRPr="00117C1F">
        <w:rPr>
          <w:sz w:val="24"/>
          <w:szCs w:val="24"/>
        </w:rPr>
        <w:t>.</w:t>
      </w:r>
    </w:p>
    <w:p w14:paraId="1E2ADD50" w14:textId="77777777" w:rsidR="00117C1F" w:rsidRPr="00117C1F" w:rsidRDefault="00117C1F" w:rsidP="00117C1F">
      <w:pPr>
        <w:jc w:val="both"/>
        <w:rPr>
          <w:sz w:val="24"/>
          <w:szCs w:val="24"/>
        </w:rPr>
      </w:pPr>
    </w:p>
    <w:p w14:paraId="504EF5B0" w14:textId="074932B4" w:rsidR="00117C1F" w:rsidRDefault="00117C1F" w:rsidP="00117C1F">
      <w:pPr>
        <w:jc w:val="both"/>
        <w:rPr>
          <w:sz w:val="24"/>
          <w:szCs w:val="24"/>
        </w:rPr>
      </w:pPr>
      <w:r w:rsidRPr="00117C1F">
        <w:rPr>
          <w:sz w:val="24"/>
          <w:szCs w:val="24"/>
        </w:rPr>
        <w:t xml:space="preserve">For further information, please refer to the </w:t>
      </w:r>
      <w:hyperlink r:id="rId19" w:history="1">
        <w:r w:rsidRPr="00117C1F">
          <w:rPr>
            <w:rStyle w:val="Hyperlink"/>
            <w:sz w:val="24"/>
            <w:szCs w:val="24"/>
          </w:rPr>
          <w:t>GDPR policy of EIT Manufacturing East</w:t>
        </w:r>
      </w:hyperlink>
      <w:r w:rsidRPr="00117C1F">
        <w:rPr>
          <w:sz w:val="24"/>
          <w:szCs w:val="24"/>
        </w:rPr>
        <w:t>.</w:t>
      </w:r>
    </w:p>
    <w:p w14:paraId="4E4D4F6F" w14:textId="77777777" w:rsidR="00117C1F" w:rsidRPr="00117C1F" w:rsidRDefault="00117C1F" w:rsidP="00117C1F">
      <w:pPr>
        <w:jc w:val="both"/>
        <w:rPr>
          <w:sz w:val="24"/>
          <w:szCs w:val="24"/>
        </w:rPr>
      </w:pPr>
    </w:p>
    <w:p w14:paraId="553DF21F" w14:textId="77777777" w:rsidR="004D3086" w:rsidRDefault="004D3086" w:rsidP="004D3086">
      <w:pPr>
        <w:pStyle w:val="Textkrper"/>
        <w:spacing w:before="1"/>
        <w:rPr>
          <w:sz w:val="20"/>
        </w:rPr>
      </w:pPr>
    </w:p>
    <w:p w14:paraId="447E77D3" w14:textId="77777777" w:rsidR="004D3086" w:rsidRDefault="004D3086" w:rsidP="004D3086">
      <w:pPr>
        <w:pStyle w:val="berschrift2"/>
        <w:numPr>
          <w:ilvl w:val="1"/>
          <w:numId w:val="6"/>
        </w:numPr>
        <w:tabs>
          <w:tab w:val="left" w:pos="1181"/>
        </w:tabs>
      </w:pPr>
      <w:bookmarkStart w:id="41" w:name="6.6._Acceptance_of_the_Guidelines"/>
      <w:bookmarkStart w:id="42" w:name="_Toc194929389"/>
      <w:bookmarkEnd w:id="41"/>
      <w:r>
        <w:rPr>
          <w:color w:val="034EA1"/>
        </w:rPr>
        <w:t xml:space="preserve">Acceptance of the </w:t>
      </w:r>
      <w:r>
        <w:rPr>
          <w:color w:val="034EA1"/>
          <w:spacing w:val="-2"/>
        </w:rPr>
        <w:t>Guidelines</w:t>
      </w:r>
      <w:bookmarkEnd w:id="42"/>
    </w:p>
    <w:p w14:paraId="495A21BC" w14:textId="77777777" w:rsidR="006B494C" w:rsidRDefault="006B494C" w:rsidP="006B494C">
      <w:pPr>
        <w:spacing w:line="261" w:lineRule="auto"/>
        <w:jc w:val="both"/>
        <w:rPr>
          <w:color w:val="333333"/>
          <w:sz w:val="24"/>
          <w:szCs w:val="24"/>
        </w:rPr>
      </w:pPr>
    </w:p>
    <w:p w14:paraId="33665DC6" w14:textId="1DB52506" w:rsidR="006B494C" w:rsidRDefault="006B494C" w:rsidP="006B494C">
      <w:pPr>
        <w:spacing w:line="261" w:lineRule="auto"/>
        <w:jc w:val="both"/>
        <w:rPr>
          <w:color w:val="333333"/>
          <w:sz w:val="24"/>
          <w:szCs w:val="24"/>
        </w:rPr>
      </w:pPr>
      <w:r w:rsidRPr="006B494C">
        <w:rPr>
          <w:color w:val="333333"/>
          <w:sz w:val="24"/>
          <w:szCs w:val="24"/>
        </w:rPr>
        <w:t xml:space="preserve">By sending the application form, the applicant agrees to these Guidelines and its Annexes, which form part of the submission. Participants agree that they have no legal entitlement to a grant. </w:t>
      </w:r>
    </w:p>
    <w:p w14:paraId="4F74591B" w14:textId="77777777" w:rsidR="006B494C" w:rsidRPr="006B494C" w:rsidRDefault="006B494C" w:rsidP="006B494C">
      <w:pPr>
        <w:spacing w:line="261" w:lineRule="auto"/>
        <w:jc w:val="both"/>
        <w:rPr>
          <w:color w:val="333333"/>
          <w:sz w:val="24"/>
          <w:szCs w:val="24"/>
        </w:rPr>
      </w:pPr>
    </w:p>
    <w:p w14:paraId="79283E5B" w14:textId="77777777" w:rsidR="006B494C" w:rsidRDefault="006B494C" w:rsidP="006B494C">
      <w:pPr>
        <w:spacing w:line="261" w:lineRule="auto"/>
        <w:jc w:val="both"/>
        <w:rPr>
          <w:color w:val="333333"/>
          <w:sz w:val="24"/>
          <w:szCs w:val="24"/>
        </w:rPr>
      </w:pPr>
      <w:r w:rsidRPr="006B494C">
        <w:rPr>
          <w:color w:val="333333"/>
          <w:sz w:val="24"/>
          <w:szCs w:val="24"/>
        </w:rPr>
        <w:t xml:space="preserve">EIT Manufacturing East GmbH reserves the right to make reasonable amendments to these Guidelines. Amendments and additions to these Guidelines shall be valid only if communicated in writing or otherwise made available to the participants on the call page of the EIT Manufacturing website. </w:t>
      </w:r>
    </w:p>
    <w:p w14:paraId="3278F181" w14:textId="77777777" w:rsidR="006B494C" w:rsidRPr="006B494C" w:rsidRDefault="006B494C" w:rsidP="006B494C">
      <w:pPr>
        <w:spacing w:line="261" w:lineRule="auto"/>
        <w:jc w:val="both"/>
        <w:rPr>
          <w:color w:val="333333"/>
          <w:sz w:val="24"/>
          <w:szCs w:val="24"/>
        </w:rPr>
      </w:pPr>
    </w:p>
    <w:p w14:paraId="3CBF40FB" w14:textId="17ED2990" w:rsidR="004D3086" w:rsidRDefault="006B494C" w:rsidP="006B494C">
      <w:pPr>
        <w:spacing w:line="261" w:lineRule="auto"/>
        <w:jc w:val="both"/>
        <w:sectPr w:rsidR="004D3086" w:rsidSect="004D3086">
          <w:pgSz w:w="12240" w:h="15840"/>
          <w:pgMar w:top="1820" w:right="1580" w:bottom="1060" w:left="1240" w:header="0" w:footer="871" w:gutter="0"/>
          <w:cols w:space="708"/>
        </w:sectPr>
      </w:pPr>
      <w:r w:rsidRPr="006B494C">
        <w:rPr>
          <w:color w:val="333333"/>
          <w:sz w:val="24"/>
          <w:szCs w:val="24"/>
        </w:rPr>
        <w:t>EIT Manufacturing East GmbH also reserves the right to cancel or declare the Call unsuccessful provided all applicants are informed and sufficient justification is given (for example no applications received, or all applications do not pass the default thresholds).</w:t>
      </w:r>
    </w:p>
    <w:p w14:paraId="102CAA4A" w14:textId="77777777" w:rsidR="004D3086" w:rsidRDefault="004D3086" w:rsidP="004D3086">
      <w:pPr>
        <w:pStyle w:val="berschrift2"/>
        <w:numPr>
          <w:ilvl w:val="1"/>
          <w:numId w:val="6"/>
        </w:numPr>
        <w:tabs>
          <w:tab w:val="left" w:pos="1181"/>
        </w:tabs>
        <w:spacing w:before="29"/>
      </w:pPr>
      <w:bookmarkStart w:id="43" w:name="6.7._Confidentiality"/>
      <w:bookmarkStart w:id="44" w:name="_Toc194929390"/>
      <w:bookmarkEnd w:id="43"/>
      <w:r>
        <w:rPr>
          <w:color w:val="034EA1"/>
          <w:spacing w:val="-2"/>
        </w:rPr>
        <w:lastRenderedPageBreak/>
        <w:t>Confidentiality</w:t>
      </w:r>
      <w:bookmarkEnd w:id="44"/>
    </w:p>
    <w:p w14:paraId="7A29908E" w14:textId="77777777" w:rsidR="005F64AA" w:rsidRDefault="005F64AA" w:rsidP="005F64AA">
      <w:pPr>
        <w:pStyle w:val="Textkrper"/>
        <w:spacing w:before="10"/>
        <w:jc w:val="both"/>
        <w:rPr>
          <w:color w:val="333333"/>
        </w:rPr>
      </w:pPr>
    </w:p>
    <w:p w14:paraId="785049E0" w14:textId="50CE6F9F" w:rsidR="005F64AA" w:rsidRPr="005F64AA" w:rsidRDefault="005F64AA" w:rsidP="005F64AA">
      <w:pPr>
        <w:pStyle w:val="Textkrper"/>
        <w:spacing w:before="10"/>
        <w:jc w:val="both"/>
        <w:rPr>
          <w:color w:val="333333"/>
        </w:rPr>
      </w:pPr>
      <w:r w:rsidRPr="005F64AA">
        <w:rPr>
          <w:color w:val="333333"/>
        </w:rPr>
        <w:t>EIT Manufacturing East GmbH has a data sharing agreement with EIT Manufacturing</w:t>
      </w:r>
      <w:r w:rsidR="005A749E">
        <w:rPr>
          <w:color w:val="333333"/>
        </w:rPr>
        <w:t xml:space="preserve"> </w:t>
      </w:r>
      <w:r w:rsidR="00D01DBD">
        <w:rPr>
          <w:color w:val="333333"/>
        </w:rPr>
        <w:t>ASBL</w:t>
      </w:r>
      <w:r w:rsidRPr="005F64AA">
        <w:rPr>
          <w:color w:val="333333"/>
        </w:rPr>
        <w:t xml:space="preserve">. EIT Manufacturing East GmbH undertakes to use any Confidential Information shared by the applicants solely for the purposes of the </w:t>
      </w:r>
      <w:r w:rsidR="00D427E4" w:rsidRPr="00D427E4">
        <w:rPr>
          <w:color w:val="333333"/>
        </w:rPr>
        <w:t>Scaling Slovak Innovation</w:t>
      </w:r>
      <w:r w:rsidR="00D427E4">
        <w:rPr>
          <w:color w:val="333333"/>
        </w:rPr>
        <w:t xml:space="preserve"> </w:t>
      </w:r>
      <w:r w:rsidRPr="005F64AA">
        <w:rPr>
          <w:color w:val="333333"/>
        </w:rPr>
        <w:t xml:space="preserve">call. Additionally, EIT Manufacturing East will share this information with EIT Manufacturing </w:t>
      </w:r>
      <w:r w:rsidR="00D01DBD">
        <w:rPr>
          <w:color w:val="333333"/>
        </w:rPr>
        <w:t xml:space="preserve">ASBL </w:t>
      </w:r>
      <w:r w:rsidRPr="005F64AA">
        <w:rPr>
          <w:color w:val="333333"/>
        </w:rPr>
        <w:t xml:space="preserve">as part of the collaboration within the scope of the call. Confidential information shall mean data and/or information that is proprietary to, or possessed by, the applicants and not generally known to the public, or that has not yet been revealed whether in tangible or intangible form, whenever and however disclosed and might also be included in the application form. Confidential information must be expressly labelled as such in the application form. </w:t>
      </w:r>
    </w:p>
    <w:p w14:paraId="581548B8" w14:textId="77777777" w:rsidR="005F64AA" w:rsidRDefault="005F64AA" w:rsidP="005F64AA">
      <w:pPr>
        <w:pStyle w:val="Textkrper"/>
        <w:spacing w:before="10"/>
        <w:jc w:val="both"/>
        <w:rPr>
          <w:color w:val="333333"/>
        </w:rPr>
      </w:pPr>
    </w:p>
    <w:p w14:paraId="3B2F1F7F" w14:textId="7F9317E1" w:rsidR="005F64AA" w:rsidRPr="005F64AA" w:rsidRDefault="005F64AA" w:rsidP="005F64AA">
      <w:pPr>
        <w:pStyle w:val="Textkrper"/>
        <w:spacing w:before="10"/>
        <w:jc w:val="both"/>
        <w:rPr>
          <w:color w:val="333333"/>
        </w:rPr>
      </w:pPr>
      <w:r w:rsidRPr="005F64AA">
        <w:rPr>
          <w:color w:val="333333"/>
        </w:rPr>
        <w:t>Applicants agree that EIT Manufacturing East GmbH, EIT Manufacturing</w:t>
      </w:r>
      <w:r w:rsidR="00D01DBD">
        <w:rPr>
          <w:color w:val="333333"/>
        </w:rPr>
        <w:t xml:space="preserve"> ASBL</w:t>
      </w:r>
      <w:r w:rsidRPr="005F64AA">
        <w:rPr>
          <w:color w:val="333333"/>
        </w:rPr>
        <w:t xml:space="preserve"> and its subsidiaries</w:t>
      </w:r>
      <w:r w:rsidR="00D01DBD">
        <w:rPr>
          <w:color w:val="333333"/>
        </w:rPr>
        <w:t xml:space="preserve"> (impact </w:t>
      </w:r>
      <w:proofErr w:type="spellStart"/>
      <w:r w:rsidR="00D01DBD">
        <w:rPr>
          <w:color w:val="333333"/>
        </w:rPr>
        <w:t>centres</w:t>
      </w:r>
      <w:proofErr w:type="spellEnd"/>
      <w:r w:rsidR="00D01DBD">
        <w:rPr>
          <w:color w:val="333333"/>
        </w:rPr>
        <w:t xml:space="preserve">) </w:t>
      </w:r>
      <w:r w:rsidRPr="005F64AA">
        <w:rPr>
          <w:color w:val="333333"/>
        </w:rPr>
        <w:t xml:space="preserve">can disseminate, publish, and make use of non-confidential information regarding the call, to promote the activities of EIT Manufacturing or establish reports or other necessary documents for EIT.  </w:t>
      </w:r>
    </w:p>
    <w:p w14:paraId="7BB08AA5" w14:textId="77777777" w:rsidR="005F64AA" w:rsidRDefault="005F64AA" w:rsidP="005F64AA">
      <w:pPr>
        <w:pStyle w:val="Textkrper"/>
        <w:spacing w:before="10"/>
        <w:jc w:val="both"/>
        <w:rPr>
          <w:color w:val="333333"/>
        </w:rPr>
      </w:pPr>
    </w:p>
    <w:p w14:paraId="19D81997" w14:textId="53F52B83" w:rsidR="005F64AA" w:rsidRPr="005F64AA" w:rsidRDefault="005F64AA" w:rsidP="005F64AA">
      <w:pPr>
        <w:pStyle w:val="Textkrper"/>
        <w:spacing w:before="10"/>
        <w:jc w:val="both"/>
        <w:rPr>
          <w:color w:val="333333"/>
        </w:rPr>
      </w:pPr>
      <w:r w:rsidRPr="005F64AA">
        <w:rPr>
          <w:color w:val="333333"/>
        </w:rPr>
        <w:t>The applicants agree that data and information in the application form not labelled as confidential may be disclosed in connection with the activities of EIT Manufacturing</w:t>
      </w:r>
      <w:r w:rsidR="000A483A">
        <w:rPr>
          <w:color w:val="333333"/>
        </w:rPr>
        <w:t xml:space="preserve"> East GmbH., EIT Manufacturing ASBL, and its subsidiaries</w:t>
      </w:r>
      <w:r w:rsidRPr="005F64AA">
        <w:rPr>
          <w:color w:val="333333"/>
        </w:rPr>
        <w:t xml:space="preserve">.  </w:t>
      </w:r>
    </w:p>
    <w:p w14:paraId="77970F27" w14:textId="77777777" w:rsidR="005F64AA" w:rsidRDefault="005F64AA" w:rsidP="005F64AA">
      <w:pPr>
        <w:pStyle w:val="Textkrper"/>
        <w:spacing w:before="10"/>
        <w:jc w:val="both"/>
        <w:rPr>
          <w:color w:val="333333"/>
        </w:rPr>
      </w:pPr>
    </w:p>
    <w:p w14:paraId="125A7027" w14:textId="3EC3C631" w:rsidR="005F64AA" w:rsidRDefault="005F64AA" w:rsidP="005F64AA">
      <w:pPr>
        <w:pStyle w:val="Textkrper"/>
        <w:spacing w:before="10"/>
        <w:jc w:val="both"/>
        <w:rPr>
          <w:color w:val="333333"/>
        </w:rPr>
      </w:pPr>
      <w:r w:rsidRPr="005F64AA">
        <w:rPr>
          <w:color w:val="333333"/>
        </w:rPr>
        <w:t>Considering the confidential nature of the data and information referred to above, EIT Manufacturing East GmbH also undertakes to (</w:t>
      </w:r>
      <w:proofErr w:type="spellStart"/>
      <w:r w:rsidRPr="005F64AA">
        <w:rPr>
          <w:color w:val="333333"/>
        </w:rPr>
        <w:t>i</w:t>
      </w:r>
      <w:proofErr w:type="spellEnd"/>
      <w:r w:rsidRPr="005F64AA">
        <w:rPr>
          <w:color w:val="333333"/>
        </w:rPr>
        <w:t xml:space="preserve">) not disclose them in any way and in any form, without prior written authorization of the company concerned; and (ii) not to use them for purposes other than those strictly necessary for the Research mobility call. </w:t>
      </w:r>
    </w:p>
    <w:p w14:paraId="6146BE0F" w14:textId="77777777" w:rsidR="005F64AA" w:rsidRDefault="005F64AA" w:rsidP="005F64AA">
      <w:pPr>
        <w:pStyle w:val="Textkrper"/>
        <w:spacing w:before="10"/>
        <w:jc w:val="both"/>
        <w:rPr>
          <w:color w:val="333333"/>
        </w:rPr>
      </w:pPr>
    </w:p>
    <w:p w14:paraId="572C7A7C" w14:textId="7F06E773" w:rsidR="006832B5" w:rsidRPr="00244264" w:rsidRDefault="005F64AA" w:rsidP="005F64AA">
      <w:pPr>
        <w:pStyle w:val="Textkrper"/>
        <w:spacing w:before="10"/>
        <w:jc w:val="both"/>
        <w:rPr>
          <w:color w:val="333333"/>
        </w:rPr>
      </w:pPr>
      <w:r w:rsidRPr="005F64AA">
        <w:rPr>
          <w:color w:val="333333"/>
        </w:rPr>
        <w:t>Confidential Information may be shared among EIT Manufacturing</w:t>
      </w:r>
      <w:r w:rsidR="00F01FA3">
        <w:rPr>
          <w:color w:val="333333"/>
        </w:rPr>
        <w:t xml:space="preserve"> ASBL</w:t>
      </w:r>
      <w:r w:rsidRPr="005F64AA">
        <w:rPr>
          <w:color w:val="333333"/>
        </w:rPr>
        <w:t xml:space="preserve"> and its subsidiaries (e.g. ICs) solely for the purposes of the </w:t>
      </w:r>
      <w:r w:rsidR="00D427E4" w:rsidRPr="00D427E4">
        <w:rPr>
          <w:color w:val="333333"/>
        </w:rPr>
        <w:t>Scaling Slovak Innovation</w:t>
      </w:r>
      <w:r w:rsidR="00D427E4">
        <w:rPr>
          <w:color w:val="333333"/>
        </w:rPr>
        <w:t xml:space="preserve"> </w:t>
      </w:r>
      <w:proofErr w:type="spellStart"/>
      <w:r>
        <w:rPr>
          <w:color w:val="333333"/>
        </w:rPr>
        <w:t>programme</w:t>
      </w:r>
      <w:proofErr w:type="spellEnd"/>
      <w:r w:rsidRPr="005F64AA">
        <w:rPr>
          <w:color w:val="333333"/>
        </w:rPr>
        <w:t>. EIT Manufacturing East GmbH undertakes to impose this confidentiality obligation on its employees and the employees of its subsidiaries and its collaborators, as well as on Rapporteurs and independent experts and all subjects who, by virtue of participating in the call for proposal as members of the Selection Committees or Jury, will take knowledge of or may have access to such confidential data and information.</w:t>
      </w:r>
    </w:p>
    <w:p w14:paraId="2C994E55" w14:textId="77777777" w:rsidR="004D3086" w:rsidRDefault="004D3086" w:rsidP="004D3086">
      <w:pPr>
        <w:pStyle w:val="Textkrper"/>
        <w:spacing w:before="10"/>
        <w:ind w:left="460"/>
        <w:rPr>
          <w:sz w:val="19"/>
        </w:rPr>
      </w:pPr>
    </w:p>
    <w:p w14:paraId="105EE886" w14:textId="77777777" w:rsidR="004D3086" w:rsidRDefault="004D3086" w:rsidP="004D3086">
      <w:pPr>
        <w:pStyle w:val="berschrift2"/>
        <w:numPr>
          <w:ilvl w:val="1"/>
          <w:numId w:val="6"/>
        </w:numPr>
        <w:tabs>
          <w:tab w:val="left" w:pos="1181"/>
        </w:tabs>
      </w:pPr>
      <w:bookmarkStart w:id="45" w:name="6.8._Exclusion_Criteria"/>
      <w:bookmarkStart w:id="46" w:name="_Toc194929391"/>
      <w:bookmarkEnd w:id="45"/>
      <w:r>
        <w:rPr>
          <w:color w:val="034EA1"/>
        </w:rPr>
        <w:t>Exclusion</w:t>
      </w:r>
      <w:r>
        <w:rPr>
          <w:color w:val="034EA1"/>
          <w:spacing w:val="-1"/>
        </w:rPr>
        <w:t xml:space="preserve"> </w:t>
      </w:r>
      <w:r>
        <w:rPr>
          <w:color w:val="034EA1"/>
          <w:spacing w:val="-2"/>
        </w:rPr>
        <w:t>Criteria</w:t>
      </w:r>
      <w:bookmarkEnd w:id="46"/>
    </w:p>
    <w:p w14:paraId="240B27C3" w14:textId="77777777" w:rsidR="004D3086" w:rsidRDefault="004D3086" w:rsidP="004D3086">
      <w:pPr>
        <w:spacing w:line="264" w:lineRule="auto"/>
        <w:jc w:val="both"/>
        <w:rPr>
          <w:color w:val="333333"/>
          <w:sz w:val="24"/>
          <w:szCs w:val="24"/>
        </w:rPr>
      </w:pPr>
    </w:p>
    <w:p w14:paraId="5B011777" w14:textId="24251443" w:rsidR="004D3086" w:rsidRPr="00E76AE0" w:rsidRDefault="004D3086" w:rsidP="006832B5">
      <w:pPr>
        <w:spacing w:line="264" w:lineRule="auto"/>
        <w:jc w:val="both"/>
        <w:rPr>
          <w:color w:val="333333"/>
          <w:sz w:val="24"/>
          <w:szCs w:val="24"/>
        </w:rPr>
      </w:pPr>
      <w:r w:rsidRPr="00E76AE0">
        <w:rPr>
          <w:color w:val="333333"/>
          <w:sz w:val="24"/>
          <w:szCs w:val="24"/>
        </w:rPr>
        <w:t xml:space="preserve">Applicants will be excluded from participating in the call if they fall under any of the exclusion criteria outlined in Article 136 of the </w:t>
      </w:r>
      <w:hyperlink r:id="rId20" w:anchor="d1e9593-1-1" w:history="1">
        <w:r w:rsidRPr="006832B5">
          <w:rPr>
            <w:rStyle w:val="Hyperlink"/>
            <w:sz w:val="24"/>
            <w:szCs w:val="24"/>
          </w:rPr>
          <w:t>EU Financial Regulation</w:t>
        </w:r>
      </w:hyperlink>
      <w:r w:rsidRPr="00E76AE0">
        <w:rPr>
          <w:color w:val="333333"/>
          <w:sz w:val="24"/>
          <w:szCs w:val="24"/>
        </w:rPr>
        <w:t xml:space="preserve">. </w:t>
      </w:r>
      <w:r w:rsidR="006832B5">
        <w:rPr>
          <w:color w:val="333333"/>
          <w:sz w:val="24"/>
          <w:szCs w:val="24"/>
        </w:rPr>
        <w:t>Selected a</w:t>
      </w:r>
      <w:r w:rsidRPr="00E76AE0">
        <w:rPr>
          <w:color w:val="333333"/>
          <w:sz w:val="24"/>
          <w:szCs w:val="24"/>
        </w:rPr>
        <w:t xml:space="preserve">pplicants must sign a Declaration of </w:t>
      </w:r>
      <w:proofErr w:type="spellStart"/>
      <w:r w:rsidRPr="00E76AE0">
        <w:rPr>
          <w:color w:val="333333"/>
          <w:sz w:val="24"/>
          <w:szCs w:val="24"/>
        </w:rPr>
        <w:t>Honour</w:t>
      </w:r>
      <w:proofErr w:type="spellEnd"/>
      <w:r w:rsidRPr="00E76AE0">
        <w:rPr>
          <w:color w:val="333333"/>
          <w:sz w:val="24"/>
          <w:szCs w:val="24"/>
        </w:rPr>
        <w:t xml:space="preserve"> at the application stage to confirm compliance with these criteria.</w:t>
      </w:r>
    </w:p>
    <w:p w14:paraId="53EE0FD7" w14:textId="77777777" w:rsidR="004D3086" w:rsidRPr="00E76AE0" w:rsidRDefault="004D3086" w:rsidP="004D3086">
      <w:pPr>
        <w:spacing w:line="264" w:lineRule="auto"/>
        <w:jc w:val="both"/>
        <w:rPr>
          <w:color w:val="333333"/>
          <w:sz w:val="24"/>
          <w:szCs w:val="24"/>
        </w:rPr>
      </w:pPr>
    </w:p>
    <w:p w14:paraId="43964448" w14:textId="77777777" w:rsidR="004D3086" w:rsidRDefault="004D3086" w:rsidP="006832B5">
      <w:pPr>
        <w:spacing w:line="264" w:lineRule="auto"/>
        <w:jc w:val="both"/>
        <w:rPr>
          <w:color w:val="333333"/>
          <w:sz w:val="24"/>
          <w:szCs w:val="24"/>
        </w:rPr>
      </w:pPr>
      <w:r w:rsidRPr="00E76AE0">
        <w:rPr>
          <w:color w:val="333333"/>
          <w:sz w:val="24"/>
          <w:szCs w:val="24"/>
        </w:rPr>
        <w:t xml:space="preserve">All selected applicants awarded funding may be required to provide recent and relevant documentation to substantiate their Declaration of </w:t>
      </w:r>
      <w:proofErr w:type="spellStart"/>
      <w:r w:rsidRPr="00E76AE0">
        <w:rPr>
          <w:color w:val="333333"/>
          <w:sz w:val="24"/>
          <w:szCs w:val="24"/>
        </w:rPr>
        <w:t>Honour</w:t>
      </w:r>
      <w:proofErr w:type="spellEnd"/>
      <w:r w:rsidRPr="00E76AE0">
        <w:rPr>
          <w:color w:val="333333"/>
          <w:sz w:val="24"/>
          <w:szCs w:val="24"/>
        </w:rPr>
        <w:t xml:space="preserve">. Failure to provide adequate </w:t>
      </w:r>
      <w:r w:rsidRPr="00E76AE0">
        <w:rPr>
          <w:color w:val="333333"/>
          <w:sz w:val="24"/>
          <w:szCs w:val="24"/>
        </w:rPr>
        <w:lastRenderedPageBreak/>
        <w:t>documentation may result in the exclusion of the concerned applicants.</w:t>
      </w:r>
    </w:p>
    <w:p w14:paraId="3FD615BC" w14:textId="77777777" w:rsidR="006832B5" w:rsidRDefault="006832B5" w:rsidP="004D3086">
      <w:pPr>
        <w:spacing w:line="264" w:lineRule="auto"/>
        <w:ind w:left="460"/>
        <w:jc w:val="both"/>
      </w:pPr>
    </w:p>
    <w:p w14:paraId="6660C7CD" w14:textId="77777777" w:rsidR="006832B5" w:rsidRDefault="006832B5" w:rsidP="004D3086">
      <w:pPr>
        <w:spacing w:line="264" w:lineRule="auto"/>
        <w:ind w:left="460"/>
        <w:jc w:val="both"/>
      </w:pPr>
    </w:p>
    <w:p w14:paraId="29DDE8DA" w14:textId="77777777" w:rsidR="006832B5" w:rsidRDefault="006832B5" w:rsidP="006832B5">
      <w:pPr>
        <w:pStyle w:val="berschrift2"/>
        <w:numPr>
          <w:ilvl w:val="1"/>
          <w:numId w:val="6"/>
        </w:numPr>
        <w:tabs>
          <w:tab w:val="left" w:pos="1181"/>
        </w:tabs>
        <w:spacing w:before="29"/>
      </w:pPr>
      <w:bookmarkStart w:id="47" w:name="_Toc194929392"/>
      <w:r>
        <w:rPr>
          <w:color w:val="034EA1"/>
        </w:rPr>
        <w:t>Applicable</w:t>
      </w:r>
      <w:r>
        <w:rPr>
          <w:color w:val="034EA1"/>
          <w:spacing w:val="-3"/>
        </w:rPr>
        <w:t xml:space="preserve"> </w:t>
      </w:r>
      <w:r>
        <w:rPr>
          <w:color w:val="034EA1"/>
          <w:spacing w:val="-5"/>
        </w:rPr>
        <w:t>Law</w:t>
      </w:r>
      <w:bookmarkEnd w:id="47"/>
    </w:p>
    <w:p w14:paraId="6EE27C40" w14:textId="668DF5EC" w:rsidR="006832B5" w:rsidRPr="00D427E4" w:rsidRDefault="006832B5" w:rsidP="00D427E4">
      <w:pPr>
        <w:pStyle w:val="Textkrper"/>
        <w:spacing w:before="166" w:line="264" w:lineRule="auto"/>
        <w:ind w:right="444"/>
        <w:jc w:val="both"/>
        <w:rPr>
          <w:color w:val="333333"/>
        </w:rPr>
        <w:sectPr w:rsidR="006832B5" w:rsidRPr="00D427E4" w:rsidSect="004D3086">
          <w:pgSz w:w="12240" w:h="15840"/>
          <w:pgMar w:top="1820" w:right="1580" w:bottom="1060" w:left="1240" w:header="0" w:footer="871" w:gutter="0"/>
          <w:cols w:space="708"/>
        </w:sectPr>
      </w:pPr>
      <w:r w:rsidRPr="006832B5">
        <w:rPr>
          <w:color w:val="333333"/>
        </w:rPr>
        <w:t>These guidelines are governed by the applicable European Union laws (i.e. the EIT Regulation, the EU Financial Regulation and the Horizon Europe Regulation) and is complemented, where necessary, by the law of Austria. The applicants agree to observe the obligations set forth in the (Model) Grant Agreement signed between the EIT and EIT Manufacturing and particularly Articles 12 (conflict of interest), 13 (confidentiality and security), 14 (ethics), 17.2 (visibility), 18 (specific rules for carrying out action), 19 (information) and 20 (record-keeping). These obligations will also be mentioned in contracts to be signed if the application is successful.</w:t>
      </w:r>
    </w:p>
    <w:p w14:paraId="1FDC8086" w14:textId="77777777" w:rsidR="004D3086" w:rsidRPr="006832B5" w:rsidRDefault="004D3086" w:rsidP="004D3086">
      <w:pPr>
        <w:spacing w:line="305" w:lineRule="exact"/>
        <w:rPr>
          <w:sz w:val="24"/>
        </w:rPr>
        <w:sectPr w:rsidR="004D3086" w:rsidRPr="006832B5" w:rsidSect="004D3086">
          <w:pgSz w:w="12240" w:h="15840"/>
          <w:pgMar w:top="1820" w:right="1580" w:bottom="980" w:left="1240" w:header="0" w:footer="791" w:gutter="0"/>
          <w:cols w:space="708"/>
        </w:sectPr>
      </w:pPr>
      <w:bookmarkStart w:id="48" w:name="6.9._Applicable_Law"/>
      <w:bookmarkEnd w:id="48"/>
    </w:p>
    <w:p w14:paraId="5BFECD5B" w14:textId="68ABDA57" w:rsidR="00E76AE0" w:rsidRDefault="00E76AE0" w:rsidP="00D427E4">
      <w:pPr>
        <w:pStyle w:val="berschrift1"/>
        <w:tabs>
          <w:tab w:val="left" w:pos="1180"/>
          <w:tab w:val="left" w:pos="1181"/>
        </w:tabs>
        <w:spacing w:before="466"/>
        <w:ind w:hanging="460"/>
      </w:pPr>
      <w:bookmarkStart w:id="49" w:name="2._General_conditions"/>
      <w:bookmarkStart w:id="50" w:name="1._Call_summary"/>
      <w:bookmarkEnd w:id="49"/>
      <w:bookmarkEnd w:id="50"/>
    </w:p>
    <w:sectPr w:rsidR="00E76AE0" w:rsidSect="004D3086">
      <w:footerReference w:type="default" r:id="rId21"/>
      <w:pgSz w:w="12240" w:h="15840"/>
      <w:pgMar w:top="1820" w:right="1580" w:bottom="1060" w:left="1240" w:header="0" w:footer="79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2491A" w14:textId="77777777" w:rsidR="00263E78" w:rsidRDefault="00263E78">
      <w:r>
        <w:separator/>
      </w:r>
    </w:p>
  </w:endnote>
  <w:endnote w:type="continuationSeparator" w:id="0">
    <w:p w14:paraId="68A036E9" w14:textId="77777777" w:rsidR="00263E78" w:rsidRDefault="0026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07A6B" w14:textId="77777777" w:rsidR="004D3086" w:rsidRDefault="004D3086">
    <w:pPr>
      <w:pStyle w:val="Textkrper"/>
      <w:spacing w:line="14" w:lineRule="auto"/>
      <w:rPr>
        <w:sz w:val="20"/>
      </w:rPr>
    </w:pPr>
    <w:r>
      <w:rPr>
        <w:noProof/>
      </w:rPr>
      <w:drawing>
        <wp:anchor distT="0" distB="0" distL="0" distR="0" simplePos="0" relativeHeight="251656192" behindDoc="1" locked="0" layoutInCell="1" allowOverlap="1" wp14:anchorId="4A3F6AB8" wp14:editId="7DEDE756">
          <wp:simplePos x="0" y="0"/>
          <wp:positionH relativeFrom="page">
            <wp:posOffset>3660775</wp:posOffset>
          </wp:positionH>
          <wp:positionV relativeFrom="page">
            <wp:posOffset>9378150</wp:posOffset>
          </wp:positionV>
          <wp:extent cx="251460" cy="252095"/>
          <wp:effectExtent l="0" t="0" r="0" b="0"/>
          <wp:wrapNone/>
          <wp:docPr id="8431296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 cstate="print"/>
                  <a:stretch>
                    <a:fillRect/>
                  </a:stretch>
                </pic:blipFill>
                <pic:spPr>
                  <a:xfrm>
                    <a:off x="0" y="0"/>
                    <a:ext cx="251460" cy="252095"/>
                  </a:xfrm>
                  <a:prstGeom prst="rect">
                    <a:avLst/>
                  </a:prstGeom>
                </pic:spPr>
              </pic:pic>
            </a:graphicData>
          </a:graphic>
        </wp:anchor>
      </w:drawing>
    </w:r>
    <w:r>
      <w:rPr>
        <w:noProof/>
      </w:rPr>
      <mc:AlternateContent>
        <mc:Choice Requires="wps">
          <w:drawing>
            <wp:anchor distT="0" distB="0" distL="114300" distR="114300" simplePos="0" relativeHeight="251659264" behindDoc="1" locked="0" layoutInCell="1" allowOverlap="1" wp14:anchorId="2AD0CDEC" wp14:editId="27789DFE">
              <wp:simplePos x="0" y="0"/>
              <wp:positionH relativeFrom="page">
                <wp:posOffset>3665855</wp:posOffset>
              </wp:positionH>
              <wp:positionV relativeFrom="page">
                <wp:posOffset>9436100</wp:posOffset>
              </wp:positionV>
              <wp:extent cx="241300" cy="177800"/>
              <wp:effectExtent l="0" t="0" r="0" b="0"/>
              <wp:wrapNone/>
              <wp:docPr id="1320761220"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8429D" w14:textId="77777777" w:rsidR="004D3086" w:rsidRDefault="004D3086">
                          <w:pPr>
                            <w:pStyle w:val="Textkrper"/>
                            <w:spacing w:line="264" w:lineRule="exact"/>
                            <w:ind w:left="60"/>
                          </w:pPr>
                          <w:r>
                            <w:rPr>
                              <w:color w:val="FFFFFF"/>
                              <w:spacing w:val="-5"/>
                            </w:rPr>
                            <w:fldChar w:fldCharType="begin"/>
                          </w:r>
                          <w:r>
                            <w:rPr>
                              <w:color w:val="FFFFFF"/>
                              <w:spacing w:val="-5"/>
                            </w:rPr>
                            <w:instrText xml:space="preserve"> PAGE </w:instrText>
                          </w:r>
                          <w:r>
                            <w:rPr>
                              <w:color w:val="FFFFFF"/>
                              <w:spacing w:val="-5"/>
                            </w:rPr>
                            <w:fldChar w:fldCharType="separate"/>
                          </w:r>
                          <w:r>
                            <w:rPr>
                              <w:color w:val="FFFFFF"/>
                              <w:spacing w:val="-5"/>
                            </w:rPr>
                            <w:t>10</w:t>
                          </w:r>
                          <w:r>
                            <w:rPr>
                              <w:color w:val="FFFFF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0CDEC" id="_x0000_t202" coordsize="21600,21600" o:spt="202" path="m,l,21600r21600,l21600,xe">
              <v:stroke joinstyle="miter"/>
              <v:path gradientshapeok="t" o:connecttype="rect"/>
            </v:shapetype>
            <v:shape id="Textfeld 7" o:spid="_x0000_s1026" type="#_x0000_t202" style="position:absolute;margin-left:288.65pt;margin-top:743pt;width:19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" filled="f" stroked="f">
              <v:textbox inset="0,0,0,0">
                <w:txbxContent>
                  <w:p w14:paraId="62F8429D" w14:textId="77777777" w:rsidR="004D3086" w:rsidRDefault="004D3086">
                    <w:pPr>
                      <w:pStyle w:val="Textkrper"/>
                      <w:spacing w:line="264" w:lineRule="exact"/>
                      <w:ind w:left="60"/>
                    </w:pPr>
                    <w:r>
                      <w:rPr>
                        <w:color w:val="FFFFFF"/>
                        <w:spacing w:val="-5"/>
                      </w:rPr>
                      <w:fldChar w:fldCharType="begin"/>
                    </w:r>
                    <w:r>
                      <w:rPr>
                        <w:color w:val="FFFFFF"/>
                        <w:spacing w:val="-5"/>
                      </w:rPr>
                      <w:instrText xml:space="preserve"> PAGE </w:instrText>
                    </w:r>
                    <w:r>
                      <w:rPr>
                        <w:color w:val="FFFFFF"/>
                        <w:spacing w:val="-5"/>
                      </w:rPr>
                      <w:fldChar w:fldCharType="separate"/>
                    </w:r>
                    <w:r>
                      <w:rPr>
                        <w:color w:val="FFFFFF"/>
                        <w:spacing w:val="-5"/>
                      </w:rPr>
                      <w:t>10</w:t>
                    </w:r>
                    <w:r>
                      <w:rPr>
                        <w:color w:val="FFFFFF"/>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F234B" w14:textId="0EF9549B" w:rsidR="00C878A7" w:rsidRDefault="005F64AA">
    <w:pPr>
      <w:pStyle w:val="Textkrper"/>
      <w:spacing w:line="14" w:lineRule="auto"/>
      <w:rPr>
        <w:sz w:val="20"/>
      </w:rPr>
    </w:pPr>
    <w:r>
      <w:rPr>
        <w:noProof/>
      </w:rPr>
      <w:drawing>
        <wp:anchor distT="0" distB="0" distL="0" distR="0" simplePos="0" relativeHeight="251657216" behindDoc="1" locked="0" layoutInCell="1" allowOverlap="1" wp14:anchorId="153EB2F2" wp14:editId="21639ACC">
          <wp:simplePos x="0" y="0"/>
          <wp:positionH relativeFrom="page">
            <wp:posOffset>3660775</wp:posOffset>
          </wp:positionH>
          <wp:positionV relativeFrom="page">
            <wp:posOffset>9378150</wp:posOffset>
          </wp:positionV>
          <wp:extent cx="251460" cy="252095"/>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 cstate="print"/>
                  <a:stretch>
                    <a:fillRect/>
                  </a:stretch>
                </pic:blipFill>
                <pic:spPr>
                  <a:xfrm>
                    <a:off x="0" y="0"/>
                    <a:ext cx="251460" cy="252095"/>
                  </a:xfrm>
                  <a:prstGeom prst="rect">
                    <a:avLst/>
                  </a:prstGeom>
                </pic:spPr>
              </pic:pic>
            </a:graphicData>
          </a:graphic>
        </wp:anchor>
      </w:drawing>
    </w:r>
    <w:r w:rsidR="00292D5D">
      <w:rPr>
        <w:noProof/>
      </w:rPr>
      <mc:AlternateContent>
        <mc:Choice Requires="wps">
          <w:drawing>
            <wp:anchor distT="0" distB="0" distL="114300" distR="114300" simplePos="0" relativeHeight="251658240" behindDoc="1" locked="0" layoutInCell="1" allowOverlap="1" wp14:anchorId="05365662" wp14:editId="2BBD0F1B">
              <wp:simplePos x="0" y="0"/>
              <wp:positionH relativeFrom="page">
                <wp:posOffset>3665855</wp:posOffset>
              </wp:positionH>
              <wp:positionV relativeFrom="page">
                <wp:posOffset>9436100</wp:posOffset>
              </wp:positionV>
              <wp:extent cx="241300" cy="177800"/>
              <wp:effectExtent l="0" t="0" r="0" b="0"/>
              <wp:wrapNone/>
              <wp:docPr id="175972763"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C951E" w14:textId="77777777" w:rsidR="00C878A7" w:rsidRDefault="005F64AA">
                          <w:pPr>
                            <w:pStyle w:val="Textkrper"/>
                            <w:spacing w:line="264" w:lineRule="exact"/>
                            <w:ind w:left="60"/>
                          </w:pPr>
                          <w:r>
                            <w:rPr>
                              <w:color w:val="FFFFFF"/>
                              <w:spacing w:val="-5"/>
                            </w:rPr>
                            <w:fldChar w:fldCharType="begin"/>
                          </w:r>
                          <w:r>
                            <w:rPr>
                              <w:color w:val="FFFFFF"/>
                              <w:spacing w:val="-5"/>
                            </w:rPr>
                            <w:instrText xml:space="preserve"> PAGE </w:instrText>
                          </w:r>
                          <w:r>
                            <w:rPr>
                              <w:color w:val="FFFFFF"/>
                              <w:spacing w:val="-5"/>
                            </w:rPr>
                            <w:fldChar w:fldCharType="separate"/>
                          </w:r>
                          <w:r>
                            <w:rPr>
                              <w:color w:val="FFFFFF"/>
                              <w:spacing w:val="-5"/>
                            </w:rPr>
                            <w:t>10</w:t>
                          </w:r>
                          <w:r>
                            <w:rPr>
                              <w:color w:val="FFFFFF"/>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65662" id="_x0000_t202" coordsize="21600,21600" o:spt="202" path="m,l,21600r21600,l21600,xe">
              <v:stroke joinstyle="miter"/>
              <v:path gradientshapeok="t" o:connecttype="rect"/>
            </v:shapetype>
            <v:shape id="docshape4" o:spid="_x0000_s1027" type="#_x0000_t202" style="position:absolute;margin-left:288.65pt;margin-top:743pt;width:19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" filled="f" stroked="f">
              <v:textbox inset="0,0,0,0">
                <w:txbxContent>
                  <w:p w14:paraId="3E8C951E" w14:textId="77777777" w:rsidR="00C878A7" w:rsidRDefault="005F64AA">
                    <w:pPr>
                      <w:pStyle w:val="Textkrper"/>
                      <w:spacing w:line="264" w:lineRule="exact"/>
                      <w:ind w:left="60"/>
                    </w:pPr>
                    <w:r>
                      <w:rPr>
                        <w:color w:val="FFFFFF"/>
                        <w:spacing w:val="-5"/>
                      </w:rPr>
                      <w:fldChar w:fldCharType="begin"/>
                    </w:r>
                    <w:r>
                      <w:rPr>
                        <w:color w:val="FFFFFF"/>
                        <w:spacing w:val="-5"/>
                      </w:rPr>
                      <w:instrText xml:space="preserve"> PAGE </w:instrText>
                    </w:r>
                    <w:r>
                      <w:rPr>
                        <w:color w:val="FFFFFF"/>
                        <w:spacing w:val="-5"/>
                      </w:rPr>
                      <w:fldChar w:fldCharType="separate"/>
                    </w:r>
                    <w:r>
                      <w:rPr>
                        <w:color w:val="FFFFFF"/>
                        <w:spacing w:val="-5"/>
                      </w:rPr>
                      <w:t>10</w:t>
                    </w:r>
                    <w:r>
                      <w:rPr>
                        <w:color w:val="FFFFFF"/>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DD22A" w14:textId="77777777" w:rsidR="00263E78" w:rsidRDefault="00263E78">
      <w:r>
        <w:separator/>
      </w:r>
    </w:p>
  </w:footnote>
  <w:footnote w:type="continuationSeparator" w:id="0">
    <w:p w14:paraId="72D76648" w14:textId="77777777" w:rsidR="00263E78" w:rsidRDefault="00263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5ED0"/>
    <w:multiLevelType w:val="multilevel"/>
    <w:tmpl w:val="3F6A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02CD0"/>
    <w:multiLevelType w:val="hybridMultilevel"/>
    <w:tmpl w:val="D9DEB120"/>
    <w:lvl w:ilvl="0" w:tplc="B4ACAE62">
      <w:numFmt w:val="bullet"/>
      <w:lvlText w:val=""/>
      <w:lvlJc w:val="left"/>
      <w:pPr>
        <w:ind w:left="830" w:hanging="360"/>
      </w:pPr>
      <w:rPr>
        <w:rFonts w:ascii="Symbol" w:eastAsia="Symbol" w:hAnsi="Symbol" w:cs="Symbol" w:hint="default"/>
        <w:b w:val="0"/>
        <w:bCs w:val="0"/>
        <w:i w:val="0"/>
        <w:iCs w:val="0"/>
        <w:w w:val="100"/>
        <w:sz w:val="20"/>
        <w:szCs w:val="20"/>
        <w:lang w:val="en-US" w:eastAsia="en-US" w:bidi="ar-SA"/>
      </w:rPr>
    </w:lvl>
    <w:lvl w:ilvl="1" w:tplc="8340D35C">
      <w:numFmt w:val="bullet"/>
      <w:lvlText w:val="•"/>
      <w:lvlJc w:val="left"/>
      <w:pPr>
        <w:ind w:left="1395" w:hanging="360"/>
      </w:pPr>
      <w:rPr>
        <w:rFonts w:hint="default"/>
        <w:lang w:val="en-US" w:eastAsia="en-US" w:bidi="ar-SA"/>
      </w:rPr>
    </w:lvl>
    <w:lvl w:ilvl="2" w:tplc="1B6A1C9C">
      <w:numFmt w:val="bullet"/>
      <w:lvlText w:val="•"/>
      <w:lvlJc w:val="left"/>
      <w:pPr>
        <w:ind w:left="1951" w:hanging="360"/>
      </w:pPr>
      <w:rPr>
        <w:rFonts w:hint="default"/>
        <w:lang w:val="en-US" w:eastAsia="en-US" w:bidi="ar-SA"/>
      </w:rPr>
    </w:lvl>
    <w:lvl w:ilvl="3" w:tplc="EF288164">
      <w:numFmt w:val="bullet"/>
      <w:lvlText w:val="•"/>
      <w:lvlJc w:val="left"/>
      <w:pPr>
        <w:ind w:left="2507" w:hanging="360"/>
      </w:pPr>
      <w:rPr>
        <w:rFonts w:hint="default"/>
        <w:lang w:val="en-US" w:eastAsia="en-US" w:bidi="ar-SA"/>
      </w:rPr>
    </w:lvl>
    <w:lvl w:ilvl="4" w:tplc="488A37AA">
      <w:numFmt w:val="bullet"/>
      <w:lvlText w:val="•"/>
      <w:lvlJc w:val="left"/>
      <w:pPr>
        <w:ind w:left="3063" w:hanging="360"/>
      </w:pPr>
      <w:rPr>
        <w:rFonts w:hint="default"/>
        <w:lang w:val="en-US" w:eastAsia="en-US" w:bidi="ar-SA"/>
      </w:rPr>
    </w:lvl>
    <w:lvl w:ilvl="5" w:tplc="D9A8A1C6">
      <w:numFmt w:val="bullet"/>
      <w:lvlText w:val="•"/>
      <w:lvlJc w:val="left"/>
      <w:pPr>
        <w:ind w:left="3619" w:hanging="360"/>
      </w:pPr>
      <w:rPr>
        <w:rFonts w:hint="default"/>
        <w:lang w:val="en-US" w:eastAsia="en-US" w:bidi="ar-SA"/>
      </w:rPr>
    </w:lvl>
    <w:lvl w:ilvl="6" w:tplc="C0CCCBB4">
      <w:numFmt w:val="bullet"/>
      <w:lvlText w:val="•"/>
      <w:lvlJc w:val="left"/>
      <w:pPr>
        <w:ind w:left="4174" w:hanging="360"/>
      </w:pPr>
      <w:rPr>
        <w:rFonts w:hint="default"/>
        <w:lang w:val="en-US" w:eastAsia="en-US" w:bidi="ar-SA"/>
      </w:rPr>
    </w:lvl>
    <w:lvl w:ilvl="7" w:tplc="60BA58FA">
      <w:numFmt w:val="bullet"/>
      <w:lvlText w:val="•"/>
      <w:lvlJc w:val="left"/>
      <w:pPr>
        <w:ind w:left="4730" w:hanging="360"/>
      </w:pPr>
      <w:rPr>
        <w:rFonts w:hint="default"/>
        <w:lang w:val="en-US" w:eastAsia="en-US" w:bidi="ar-SA"/>
      </w:rPr>
    </w:lvl>
    <w:lvl w:ilvl="8" w:tplc="FB40693C">
      <w:numFmt w:val="bullet"/>
      <w:lvlText w:val="•"/>
      <w:lvlJc w:val="left"/>
      <w:pPr>
        <w:ind w:left="5286" w:hanging="360"/>
      </w:pPr>
      <w:rPr>
        <w:rFonts w:hint="default"/>
        <w:lang w:val="en-US" w:eastAsia="en-US" w:bidi="ar-SA"/>
      </w:rPr>
    </w:lvl>
  </w:abstractNum>
  <w:abstractNum w:abstractNumId="2" w15:restartNumberingAfterBreak="0">
    <w:nsid w:val="0522280C"/>
    <w:multiLevelType w:val="hybridMultilevel"/>
    <w:tmpl w:val="FC6084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1BE46F4"/>
    <w:multiLevelType w:val="hybridMultilevel"/>
    <w:tmpl w:val="9760E650"/>
    <w:lvl w:ilvl="0" w:tplc="2CB2187C">
      <w:start w:val="1"/>
      <w:numFmt w:val="decimal"/>
      <w:lvlText w:val="%1."/>
      <w:lvlJc w:val="left"/>
      <w:pPr>
        <w:ind w:left="1181" w:hanging="360"/>
      </w:pPr>
      <w:rPr>
        <w:rFonts w:ascii="Calibri Light" w:eastAsia="Calibri Light" w:hAnsi="Calibri Light" w:cs="Calibri Light" w:hint="default"/>
        <w:b w:val="0"/>
        <w:bCs w:val="0"/>
        <w:i w:val="0"/>
        <w:iCs w:val="0"/>
        <w:color w:val="333333"/>
        <w:spacing w:val="-2"/>
        <w:w w:val="100"/>
        <w:sz w:val="24"/>
        <w:szCs w:val="24"/>
        <w:lang w:val="en-US" w:eastAsia="en-US" w:bidi="ar-SA"/>
      </w:rPr>
    </w:lvl>
    <w:lvl w:ilvl="1" w:tplc="C39E2E46">
      <w:numFmt w:val="bullet"/>
      <w:lvlText w:val="•"/>
      <w:lvlJc w:val="left"/>
      <w:pPr>
        <w:ind w:left="2004" w:hanging="360"/>
      </w:pPr>
      <w:rPr>
        <w:rFonts w:hint="default"/>
        <w:lang w:val="en-US" w:eastAsia="en-US" w:bidi="ar-SA"/>
      </w:rPr>
    </w:lvl>
    <w:lvl w:ilvl="2" w:tplc="A0C42FB8">
      <w:numFmt w:val="bullet"/>
      <w:lvlText w:val="•"/>
      <w:lvlJc w:val="left"/>
      <w:pPr>
        <w:ind w:left="2828" w:hanging="360"/>
      </w:pPr>
      <w:rPr>
        <w:rFonts w:hint="default"/>
        <w:lang w:val="en-US" w:eastAsia="en-US" w:bidi="ar-SA"/>
      </w:rPr>
    </w:lvl>
    <w:lvl w:ilvl="3" w:tplc="FE3E4AA0">
      <w:numFmt w:val="bullet"/>
      <w:lvlText w:val="•"/>
      <w:lvlJc w:val="left"/>
      <w:pPr>
        <w:ind w:left="3652" w:hanging="360"/>
      </w:pPr>
      <w:rPr>
        <w:rFonts w:hint="default"/>
        <w:lang w:val="en-US" w:eastAsia="en-US" w:bidi="ar-SA"/>
      </w:rPr>
    </w:lvl>
    <w:lvl w:ilvl="4" w:tplc="44049C94">
      <w:numFmt w:val="bullet"/>
      <w:lvlText w:val="•"/>
      <w:lvlJc w:val="left"/>
      <w:pPr>
        <w:ind w:left="4476" w:hanging="360"/>
      </w:pPr>
      <w:rPr>
        <w:rFonts w:hint="default"/>
        <w:lang w:val="en-US" w:eastAsia="en-US" w:bidi="ar-SA"/>
      </w:rPr>
    </w:lvl>
    <w:lvl w:ilvl="5" w:tplc="5F049354">
      <w:numFmt w:val="bullet"/>
      <w:lvlText w:val="•"/>
      <w:lvlJc w:val="left"/>
      <w:pPr>
        <w:ind w:left="5300" w:hanging="360"/>
      </w:pPr>
      <w:rPr>
        <w:rFonts w:hint="default"/>
        <w:lang w:val="en-US" w:eastAsia="en-US" w:bidi="ar-SA"/>
      </w:rPr>
    </w:lvl>
    <w:lvl w:ilvl="6" w:tplc="616E13E4">
      <w:numFmt w:val="bullet"/>
      <w:lvlText w:val="•"/>
      <w:lvlJc w:val="left"/>
      <w:pPr>
        <w:ind w:left="6124" w:hanging="360"/>
      </w:pPr>
      <w:rPr>
        <w:rFonts w:hint="default"/>
        <w:lang w:val="en-US" w:eastAsia="en-US" w:bidi="ar-SA"/>
      </w:rPr>
    </w:lvl>
    <w:lvl w:ilvl="7" w:tplc="8522DA72">
      <w:numFmt w:val="bullet"/>
      <w:lvlText w:val="•"/>
      <w:lvlJc w:val="left"/>
      <w:pPr>
        <w:ind w:left="6948" w:hanging="360"/>
      </w:pPr>
      <w:rPr>
        <w:rFonts w:hint="default"/>
        <w:lang w:val="en-US" w:eastAsia="en-US" w:bidi="ar-SA"/>
      </w:rPr>
    </w:lvl>
    <w:lvl w:ilvl="8" w:tplc="0A8E2566">
      <w:numFmt w:val="bullet"/>
      <w:lvlText w:val="•"/>
      <w:lvlJc w:val="left"/>
      <w:pPr>
        <w:ind w:left="7772" w:hanging="360"/>
      </w:pPr>
      <w:rPr>
        <w:rFonts w:hint="default"/>
        <w:lang w:val="en-US" w:eastAsia="en-US" w:bidi="ar-SA"/>
      </w:rPr>
    </w:lvl>
  </w:abstractNum>
  <w:abstractNum w:abstractNumId="4" w15:restartNumberingAfterBreak="0">
    <w:nsid w:val="20516A4F"/>
    <w:multiLevelType w:val="hybridMultilevel"/>
    <w:tmpl w:val="A8C63D6C"/>
    <w:lvl w:ilvl="0" w:tplc="041B0001">
      <w:start w:val="1"/>
      <w:numFmt w:val="bullet"/>
      <w:lvlText w:val=""/>
      <w:lvlJc w:val="left"/>
      <w:pPr>
        <w:ind w:left="1180" w:hanging="360"/>
      </w:pPr>
      <w:rPr>
        <w:rFonts w:ascii="Symbol" w:hAnsi="Symbol" w:hint="default"/>
      </w:rPr>
    </w:lvl>
    <w:lvl w:ilvl="1" w:tplc="041B0003" w:tentative="1">
      <w:start w:val="1"/>
      <w:numFmt w:val="bullet"/>
      <w:lvlText w:val="o"/>
      <w:lvlJc w:val="left"/>
      <w:pPr>
        <w:ind w:left="1900" w:hanging="360"/>
      </w:pPr>
      <w:rPr>
        <w:rFonts w:ascii="Courier New" w:hAnsi="Courier New" w:cs="Courier New" w:hint="default"/>
      </w:rPr>
    </w:lvl>
    <w:lvl w:ilvl="2" w:tplc="041B0005" w:tentative="1">
      <w:start w:val="1"/>
      <w:numFmt w:val="bullet"/>
      <w:lvlText w:val=""/>
      <w:lvlJc w:val="left"/>
      <w:pPr>
        <w:ind w:left="2620" w:hanging="360"/>
      </w:pPr>
      <w:rPr>
        <w:rFonts w:ascii="Wingdings" w:hAnsi="Wingdings" w:hint="default"/>
      </w:rPr>
    </w:lvl>
    <w:lvl w:ilvl="3" w:tplc="041B0001" w:tentative="1">
      <w:start w:val="1"/>
      <w:numFmt w:val="bullet"/>
      <w:lvlText w:val=""/>
      <w:lvlJc w:val="left"/>
      <w:pPr>
        <w:ind w:left="3340" w:hanging="360"/>
      </w:pPr>
      <w:rPr>
        <w:rFonts w:ascii="Symbol" w:hAnsi="Symbol" w:hint="default"/>
      </w:rPr>
    </w:lvl>
    <w:lvl w:ilvl="4" w:tplc="041B0003" w:tentative="1">
      <w:start w:val="1"/>
      <w:numFmt w:val="bullet"/>
      <w:lvlText w:val="o"/>
      <w:lvlJc w:val="left"/>
      <w:pPr>
        <w:ind w:left="4060" w:hanging="360"/>
      </w:pPr>
      <w:rPr>
        <w:rFonts w:ascii="Courier New" w:hAnsi="Courier New" w:cs="Courier New" w:hint="default"/>
      </w:rPr>
    </w:lvl>
    <w:lvl w:ilvl="5" w:tplc="041B0005" w:tentative="1">
      <w:start w:val="1"/>
      <w:numFmt w:val="bullet"/>
      <w:lvlText w:val=""/>
      <w:lvlJc w:val="left"/>
      <w:pPr>
        <w:ind w:left="4780" w:hanging="360"/>
      </w:pPr>
      <w:rPr>
        <w:rFonts w:ascii="Wingdings" w:hAnsi="Wingdings" w:hint="default"/>
      </w:rPr>
    </w:lvl>
    <w:lvl w:ilvl="6" w:tplc="041B0001" w:tentative="1">
      <w:start w:val="1"/>
      <w:numFmt w:val="bullet"/>
      <w:lvlText w:val=""/>
      <w:lvlJc w:val="left"/>
      <w:pPr>
        <w:ind w:left="5500" w:hanging="360"/>
      </w:pPr>
      <w:rPr>
        <w:rFonts w:ascii="Symbol" w:hAnsi="Symbol" w:hint="default"/>
      </w:rPr>
    </w:lvl>
    <w:lvl w:ilvl="7" w:tplc="041B0003" w:tentative="1">
      <w:start w:val="1"/>
      <w:numFmt w:val="bullet"/>
      <w:lvlText w:val="o"/>
      <w:lvlJc w:val="left"/>
      <w:pPr>
        <w:ind w:left="6220" w:hanging="360"/>
      </w:pPr>
      <w:rPr>
        <w:rFonts w:ascii="Courier New" w:hAnsi="Courier New" w:cs="Courier New" w:hint="default"/>
      </w:rPr>
    </w:lvl>
    <w:lvl w:ilvl="8" w:tplc="041B0005" w:tentative="1">
      <w:start w:val="1"/>
      <w:numFmt w:val="bullet"/>
      <w:lvlText w:val=""/>
      <w:lvlJc w:val="left"/>
      <w:pPr>
        <w:ind w:left="6940" w:hanging="360"/>
      </w:pPr>
      <w:rPr>
        <w:rFonts w:ascii="Wingdings" w:hAnsi="Wingdings" w:hint="default"/>
      </w:rPr>
    </w:lvl>
  </w:abstractNum>
  <w:abstractNum w:abstractNumId="5" w15:restartNumberingAfterBreak="0">
    <w:nsid w:val="22A0171D"/>
    <w:multiLevelType w:val="hybridMultilevel"/>
    <w:tmpl w:val="EAF8C4E4"/>
    <w:lvl w:ilvl="0" w:tplc="041B0001">
      <w:start w:val="1"/>
      <w:numFmt w:val="bullet"/>
      <w:lvlText w:val=""/>
      <w:lvlJc w:val="left"/>
      <w:pPr>
        <w:ind w:left="1180" w:hanging="360"/>
      </w:pPr>
      <w:rPr>
        <w:rFonts w:ascii="Symbol" w:hAnsi="Symbol" w:hint="default"/>
      </w:rPr>
    </w:lvl>
    <w:lvl w:ilvl="1" w:tplc="041B0003" w:tentative="1">
      <w:start w:val="1"/>
      <w:numFmt w:val="bullet"/>
      <w:lvlText w:val="o"/>
      <w:lvlJc w:val="left"/>
      <w:pPr>
        <w:ind w:left="1900" w:hanging="360"/>
      </w:pPr>
      <w:rPr>
        <w:rFonts w:ascii="Courier New" w:hAnsi="Courier New" w:cs="Courier New" w:hint="default"/>
      </w:rPr>
    </w:lvl>
    <w:lvl w:ilvl="2" w:tplc="041B0005" w:tentative="1">
      <w:start w:val="1"/>
      <w:numFmt w:val="bullet"/>
      <w:lvlText w:val=""/>
      <w:lvlJc w:val="left"/>
      <w:pPr>
        <w:ind w:left="2620" w:hanging="360"/>
      </w:pPr>
      <w:rPr>
        <w:rFonts w:ascii="Wingdings" w:hAnsi="Wingdings" w:hint="default"/>
      </w:rPr>
    </w:lvl>
    <w:lvl w:ilvl="3" w:tplc="041B0001" w:tentative="1">
      <w:start w:val="1"/>
      <w:numFmt w:val="bullet"/>
      <w:lvlText w:val=""/>
      <w:lvlJc w:val="left"/>
      <w:pPr>
        <w:ind w:left="3340" w:hanging="360"/>
      </w:pPr>
      <w:rPr>
        <w:rFonts w:ascii="Symbol" w:hAnsi="Symbol" w:hint="default"/>
      </w:rPr>
    </w:lvl>
    <w:lvl w:ilvl="4" w:tplc="041B0003" w:tentative="1">
      <w:start w:val="1"/>
      <w:numFmt w:val="bullet"/>
      <w:lvlText w:val="o"/>
      <w:lvlJc w:val="left"/>
      <w:pPr>
        <w:ind w:left="4060" w:hanging="360"/>
      </w:pPr>
      <w:rPr>
        <w:rFonts w:ascii="Courier New" w:hAnsi="Courier New" w:cs="Courier New" w:hint="default"/>
      </w:rPr>
    </w:lvl>
    <w:lvl w:ilvl="5" w:tplc="041B0005" w:tentative="1">
      <w:start w:val="1"/>
      <w:numFmt w:val="bullet"/>
      <w:lvlText w:val=""/>
      <w:lvlJc w:val="left"/>
      <w:pPr>
        <w:ind w:left="4780" w:hanging="360"/>
      </w:pPr>
      <w:rPr>
        <w:rFonts w:ascii="Wingdings" w:hAnsi="Wingdings" w:hint="default"/>
      </w:rPr>
    </w:lvl>
    <w:lvl w:ilvl="6" w:tplc="041B0001" w:tentative="1">
      <w:start w:val="1"/>
      <w:numFmt w:val="bullet"/>
      <w:lvlText w:val=""/>
      <w:lvlJc w:val="left"/>
      <w:pPr>
        <w:ind w:left="5500" w:hanging="360"/>
      </w:pPr>
      <w:rPr>
        <w:rFonts w:ascii="Symbol" w:hAnsi="Symbol" w:hint="default"/>
      </w:rPr>
    </w:lvl>
    <w:lvl w:ilvl="7" w:tplc="041B0003" w:tentative="1">
      <w:start w:val="1"/>
      <w:numFmt w:val="bullet"/>
      <w:lvlText w:val="o"/>
      <w:lvlJc w:val="left"/>
      <w:pPr>
        <w:ind w:left="6220" w:hanging="360"/>
      </w:pPr>
      <w:rPr>
        <w:rFonts w:ascii="Courier New" w:hAnsi="Courier New" w:cs="Courier New" w:hint="default"/>
      </w:rPr>
    </w:lvl>
    <w:lvl w:ilvl="8" w:tplc="041B0005" w:tentative="1">
      <w:start w:val="1"/>
      <w:numFmt w:val="bullet"/>
      <w:lvlText w:val=""/>
      <w:lvlJc w:val="left"/>
      <w:pPr>
        <w:ind w:left="6940" w:hanging="360"/>
      </w:pPr>
      <w:rPr>
        <w:rFonts w:ascii="Wingdings" w:hAnsi="Wingdings" w:hint="default"/>
      </w:rPr>
    </w:lvl>
  </w:abstractNum>
  <w:abstractNum w:abstractNumId="6" w15:restartNumberingAfterBreak="0">
    <w:nsid w:val="35443B11"/>
    <w:multiLevelType w:val="multilevel"/>
    <w:tmpl w:val="8280E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81382F"/>
    <w:multiLevelType w:val="multilevel"/>
    <w:tmpl w:val="62746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687011"/>
    <w:multiLevelType w:val="hybridMultilevel"/>
    <w:tmpl w:val="4CDCF51E"/>
    <w:lvl w:ilvl="0" w:tplc="954AA49A">
      <w:start w:val="15"/>
      <w:numFmt w:val="bullet"/>
      <w:lvlText w:val="-"/>
      <w:lvlJc w:val="left"/>
      <w:pPr>
        <w:ind w:left="720" w:hanging="360"/>
      </w:pPr>
      <w:rPr>
        <w:rFonts w:ascii="Calibri Light" w:eastAsia="Times New Roman" w:hAnsi="Calibri Light" w:cs="Calibri Light"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A6E5703"/>
    <w:multiLevelType w:val="hybridMultilevel"/>
    <w:tmpl w:val="900ED13A"/>
    <w:lvl w:ilvl="0" w:tplc="40E4D41A">
      <w:numFmt w:val="bullet"/>
      <w:lvlText w:val=""/>
      <w:lvlJc w:val="left"/>
      <w:pPr>
        <w:ind w:left="1901" w:hanging="361"/>
      </w:pPr>
      <w:rPr>
        <w:rFonts w:ascii="Symbol" w:eastAsia="Symbol" w:hAnsi="Symbol" w:cs="Symbol" w:hint="default"/>
        <w:b w:val="0"/>
        <w:bCs w:val="0"/>
        <w:i w:val="0"/>
        <w:iCs w:val="0"/>
        <w:color w:val="333333"/>
        <w:w w:val="100"/>
        <w:sz w:val="24"/>
        <w:szCs w:val="24"/>
        <w:lang w:val="en-US" w:eastAsia="en-US" w:bidi="ar-SA"/>
      </w:rPr>
    </w:lvl>
    <w:lvl w:ilvl="1" w:tplc="9D0AF9D6">
      <w:numFmt w:val="bullet"/>
      <w:lvlText w:val="•"/>
      <w:lvlJc w:val="left"/>
      <w:pPr>
        <w:ind w:left="2652" w:hanging="361"/>
      </w:pPr>
      <w:rPr>
        <w:rFonts w:hint="default"/>
        <w:lang w:val="en-US" w:eastAsia="en-US" w:bidi="ar-SA"/>
      </w:rPr>
    </w:lvl>
    <w:lvl w:ilvl="2" w:tplc="2F926D74">
      <w:numFmt w:val="bullet"/>
      <w:lvlText w:val="•"/>
      <w:lvlJc w:val="left"/>
      <w:pPr>
        <w:ind w:left="3404" w:hanging="361"/>
      </w:pPr>
      <w:rPr>
        <w:rFonts w:hint="default"/>
        <w:lang w:val="en-US" w:eastAsia="en-US" w:bidi="ar-SA"/>
      </w:rPr>
    </w:lvl>
    <w:lvl w:ilvl="3" w:tplc="564ADFA8">
      <w:numFmt w:val="bullet"/>
      <w:lvlText w:val="•"/>
      <w:lvlJc w:val="left"/>
      <w:pPr>
        <w:ind w:left="4156" w:hanging="361"/>
      </w:pPr>
      <w:rPr>
        <w:rFonts w:hint="default"/>
        <w:lang w:val="en-US" w:eastAsia="en-US" w:bidi="ar-SA"/>
      </w:rPr>
    </w:lvl>
    <w:lvl w:ilvl="4" w:tplc="BF5E23B8">
      <w:numFmt w:val="bullet"/>
      <w:lvlText w:val="•"/>
      <w:lvlJc w:val="left"/>
      <w:pPr>
        <w:ind w:left="4908" w:hanging="361"/>
      </w:pPr>
      <w:rPr>
        <w:rFonts w:hint="default"/>
        <w:lang w:val="en-US" w:eastAsia="en-US" w:bidi="ar-SA"/>
      </w:rPr>
    </w:lvl>
    <w:lvl w:ilvl="5" w:tplc="AA146C7E">
      <w:numFmt w:val="bullet"/>
      <w:lvlText w:val="•"/>
      <w:lvlJc w:val="left"/>
      <w:pPr>
        <w:ind w:left="5660" w:hanging="361"/>
      </w:pPr>
      <w:rPr>
        <w:rFonts w:hint="default"/>
        <w:lang w:val="en-US" w:eastAsia="en-US" w:bidi="ar-SA"/>
      </w:rPr>
    </w:lvl>
    <w:lvl w:ilvl="6" w:tplc="B864559A">
      <w:numFmt w:val="bullet"/>
      <w:lvlText w:val="•"/>
      <w:lvlJc w:val="left"/>
      <w:pPr>
        <w:ind w:left="6412" w:hanging="361"/>
      </w:pPr>
      <w:rPr>
        <w:rFonts w:hint="default"/>
        <w:lang w:val="en-US" w:eastAsia="en-US" w:bidi="ar-SA"/>
      </w:rPr>
    </w:lvl>
    <w:lvl w:ilvl="7" w:tplc="5C3A77F6">
      <w:numFmt w:val="bullet"/>
      <w:lvlText w:val="•"/>
      <w:lvlJc w:val="left"/>
      <w:pPr>
        <w:ind w:left="7164" w:hanging="361"/>
      </w:pPr>
      <w:rPr>
        <w:rFonts w:hint="default"/>
        <w:lang w:val="en-US" w:eastAsia="en-US" w:bidi="ar-SA"/>
      </w:rPr>
    </w:lvl>
    <w:lvl w:ilvl="8" w:tplc="89840228">
      <w:numFmt w:val="bullet"/>
      <w:lvlText w:val="•"/>
      <w:lvlJc w:val="left"/>
      <w:pPr>
        <w:ind w:left="7916" w:hanging="361"/>
      </w:pPr>
      <w:rPr>
        <w:rFonts w:hint="default"/>
        <w:lang w:val="en-US" w:eastAsia="en-US" w:bidi="ar-SA"/>
      </w:rPr>
    </w:lvl>
  </w:abstractNum>
  <w:abstractNum w:abstractNumId="10" w15:restartNumberingAfterBreak="0">
    <w:nsid w:val="3F3C1307"/>
    <w:multiLevelType w:val="multilevel"/>
    <w:tmpl w:val="3970E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1B50CE"/>
    <w:multiLevelType w:val="multilevel"/>
    <w:tmpl w:val="88CA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405B29"/>
    <w:multiLevelType w:val="hybridMultilevel"/>
    <w:tmpl w:val="1C50B3DC"/>
    <w:lvl w:ilvl="0" w:tplc="041B0001">
      <w:start w:val="1"/>
      <w:numFmt w:val="bullet"/>
      <w:lvlText w:val=""/>
      <w:lvlJc w:val="left"/>
      <w:pPr>
        <w:ind w:left="1180" w:hanging="360"/>
      </w:pPr>
      <w:rPr>
        <w:rFonts w:ascii="Symbol" w:hAnsi="Symbol" w:hint="default"/>
      </w:rPr>
    </w:lvl>
    <w:lvl w:ilvl="1" w:tplc="041B0003" w:tentative="1">
      <w:start w:val="1"/>
      <w:numFmt w:val="bullet"/>
      <w:lvlText w:val="o"/>
      <w:lvlJc w:val="left"/>
      <w:pPr>
        <w:ind w:left="1900" w:hanging="360"/>
      </w:pPr>
      <w:rPr>
        <w:rFonts w:ascii="Courier New" w:hAnsi="Courier New" w:cs="Courier New" w:hint="default"/>
      </w:rPr>
    </w:lvl>
    <w:lvl w:ilvl="2" w:tplc="041B0005" w:tentative="1">
      <w:start w:val="1"/>
      <w:numFmt w:val="bullet"/>
      <w:lvlText w:val=""/>
      <w:lvlJc w:val="left"/>
      <w:pPr>
        <w:ind w:left="2620" w:hanging="360"/>
      </w:pPr>
      <w:rPr>
        <w:rFonts w:ascii="Wingdings" w:hAnsi="Wingdings" w:hint="default"/>
      </w:rPr>
    </w:lvl>
    <w:lvl w:ilvl="3" w:tplc="041B0001" w:tentative="1">
      <w:start w:val="1"/>
      <w:numFmt w:val="bullet"/>
      <w:lvlText w:val=""/>
      <w:lvlJc w:val="left"/>
      <w:pPr>
        <w:ind w:left="3340" w:hanging="360"/>
      </w:pPr>
      <w:rPr>
        <w:rFonts w:ascii="Symbol" w:hAnsi="Symbol" w:hint="default"/>
      </w:rPr>
    </w:lvl>
    <w:lvl w:ilvl="4" w:tplc="041B0003" w:tentative="1">
      <w:start w:val="1"/>
      <w:numFmt w:val="bullet"/>
      <w:lvlText w:val="o"/>
      <w:lvlJc w:val="left"/>
      <w:pPr>
        <w:ind w:left="4060" w:hanging="360"/>
      </w:pPr>
      <w:rPr>
        <w:rFonts w:ascii="Courier New" w:hAnsi="Courier New" w:cs="Courier New" w:hint="default"/>
      </w:rPr>
    </w:lvl>
    <w:lvl w:ilvl="5" w:tplc="041B0005" w:tentative="1">
      <w:start w:val="1"/>
      <w:numFmt w:val="bullet"/>
      <w:lvlText w:val=""/>
      <w:lvlJc w:val="left"/>
      <w:pPr>
        <w:ind w:left="4780" w:hanging="360"/>
      </w:pPr>
      <w:rPr>
        <w:rFonts w:ascii="Wingdings" w:hAnsi="Wingdings" w:hint="default"/>
      </w:rPr>
    </w:lvl>
    <w:lvl w:ilvl="6" w:tplc="041B0001" w:tentative="1">
      <w:start w:val="1"/>
      <w:numFmt w:val="bullet"/>
      <w:lvlText w:val=""/>
      <w:lvlJc w:val="left"/>
      <w:pPr>
        <w:ind w:left="5500" w:hanging="360"/>
      </w:pPr>
      <w:rPr>
        <w:rFonts w:ascii="Symbol" w:hAnsi="Symbol" w:hint="default"/>
      </w:rPr>
    </w:lvl>
    <w:lvl w:ilvl="7" w:tplc="041B0003" w:tentative="1">
      <w:start w:val="1"/>
      <w:numFmt w:val="bullet"/>
      <w:lvlText w:val="o"/>
      <w:lvlJc w:val="left"/>
      <w:pPr>
        <w:ind w:left="6220" w:hanging="360"/>
      </w:pPr>
      <w:rPr>
        <w:rFonts w:ascii="Courier New" w:hAnsi="Courier New" w:cs="Courier New" w:hint="default"/>
      </w:rPr>
    </w:lvl>
    <w:lvl w:ilvl="8" w:tplc="041B0005" w:tentative="1">
      <w:start w:val="1"/>
      <w:numFmt w:val="bullet"/>
      <w:lvlText w:val=""/>
      <w:lvlJc w:val="left"/>
      <w:pPr>
        <w:ind w:left="6940" w:hanging="360"/>
      </w:pPr>
      <w:rPr>
        <w:rFonts w:ascii="Wingdings" w:hAnsi="Wingdings" w:hint="default"/>
      </w:rPr>
    </w:lvl>
  </w:abstractNum>
  <w:abstractNum w:abstractNumId="13" w15:restartNumberingAfterBreak="0">
    <w:nsid w:val="4F105C4B"/>
    <w:multiLevelType w:val="multilevel"/>
    <w:tmpl w:val="0C4E49FC"/>
    <w:lvl w:ilvl="0">
      <w:start w:val="1"/>
      <w:numFmt w:val="decimal"/>
      <w:lvlText w:val="%1."/>
      <w:lvlJc w:val="left"/>
      <w:pPr>
        <w:ind w:left="1181" w:hanging="731"/>
      </w:pPr>
      <w:rPr>
        <w:rFonts w:ascii="Calibri Light" w:eastAsia="Calibri Light" w:hAnsi="Calibri Light" w:cs="Calibri Light" w:hint="default"/>
        <w:b w:val="0"/>
        <w:bCs w:val="0"/>
        <w:i w:val="0"/>
        <w:iCs w:val="0"/>
        <w:color w:val="034EA1"/>
        <w:spacing w:val="0"/>
        <w:w w:val="100"/>
        <w:sz w:val="52"/>
        <w:szCs w:val="52"/>
        <w:lang w:val="en-US" w:eastAsia="en-US" w:bidi="ar-SA"/>
      </w:rPr>
    </w:lvl>
    <w:lvl w:ilvl="1">
      <w:start w:val="1"/>
      <w:numFmt w:val="decimal"/>
      <w:lvlText w:val="%1.%2."/>
      <w:lvlJc w:val="left"/>
      <w:pPr>
        <w:ind w:left="1181" w:hanging="721"/>
      </w:pPr>
      <w:rPr>
        <w:rFonts w:ascii="Calibri Light" w:eastAsia="Calibri Light" w:hAnsi="Calibri Light" w:cs="Calibri Light" w:hint="default"/>
        <w:b w:val="0"/>
        <w:bCs w:val="0"/>
        <w:i w:val="0"/>
        <w:iCs w:val="0"/>
        <w:color w:val="034EA1"/>
        <w:spacing w:val="-2"/>
        <w:w w:val="100"/>
        <w:sz w:val="28"/>
        <w:szCs w:val="28"/>
        <w:lang w:val="en-US" w:eastAsia="en-US" w:bidi="ar-SA"/>
      </w:rPr>
    </w:lvl>
    <w:lvl w:ilvl="2">
      <w:numFmt w:val="bullet"/>
      <w:lvlText w:val=""/>
      <w:lvlJc w:val="left"/>
      <w:pPr>
        <w:ind w:left="1181" w:hanging="360"/>
      </w:pPr>
      <w:rPr>
        <w:rFonts w:ascii="Symbol" w:eastAsia="Symbol" w:hAnsi="Symbol" w:cs="Symbol" w:hint="default"/>
        <w:w w:val="100"/>
        <w:lang w:val="en-US" w:eastAsia="en-US" w:bidi="ar-SA"/>
      </w:rPr>
    </w:lvl>
    <w:lvl w:ilvl="3">
      <w:numFmt w:val="bullet"/>
      <w:lvlText w:val="o"/>
      <w:lvlJc w:val="left"/>
      <w:pPr>
        <w:ind w:left="1901" w:hanging="341"/>
      </w:pPr>
      <w:rPr>
        <w:rFonts w:ascii="Courier New" w:eastAsia="Courier New" w:hAnsi="Courier New" w:cs="Courier New" w:hint="default"/>
        <w:b w:val="0"/>
        <w:bCs w:val="0"/>
        <w:i w:val="0"/>
        <w:iCs w:val="0"/>
        <w:w w:val="100"/>
        <w:sz w:val="24"/>
        <w:szCs w:val="24"/>
        <w:lang w:val="en-US" w:eastAsia="en-US" w:bidi="ar-SA"/>
      </w:rPr>
    </w:lvl>
    <w:lvl w:ilvl="4">
      <w:numFmt w:val="bullet"/>
      <w:lvlText w:val="•"/>
      <w:lvlJc w:val="left"/>
      <w:pPr>
        <w:ind w:left="4406" w:hanging="341"/>
      </w:pPr>
      <w:rPr>
        <w:rFonts w:hint="default"/>
        <w:lang w:val="en-US" w:eastAsia="en-US" w:bidi="ar-SA"/>
      </w:rPr>
    </w:lvl>
    <w:lvl w:ilvl="5">
      <w:numFmt w:val="bullet"/>
      <w:lvlText w:val="•"/>
      <w:lvlJc w:val="left"/>
      <w:pPr>
        <w:ind w:left="5242" w:hanging="341"/>
      </w:pPr>
      <w:rPr>
        <w:rFonts w:hint="default"/>
        <w:lang w:val="en-US" w:eastAsia="en-US" w:bidi="ar-SA"/>
      </w:rPr>
    </w:lvl>
    <w:lvl w:ilvl="6">
      <w:numFmt w:val="bullet"/>
      <w:lvlText w:val="•"/>
      <w:lvlJc w:val="left"/>
      <w:pPr>
        <w:ind w:left="6077" w:hanging="341"/>
      </w:pPr>
      <w:rPr>
        <w:rFonts w:hint="default"/>
        <w:lang w:val="en-US" w:eastAsia="en-US" w:bidi="ar-SA"/>
      </w:rPr>
    </w:lvl>
    <w:lvl w:ilvl="7">
      <w:numFmt w:val="bullet"/>
      <w:lvlText w:val="•"/>
      <w:lvlJc w:val="left"/>
      <w:pPr>
        <w:ind w:left="6913" w:hanging="341"/>
      </w:pPr>
      <w:rPr>
        <w:rFonts w:hint="default"/>
        <w:lang w:val="en-US" w:eastAsia="en-US" w:bidi="ar-SA"/>
      </w:rPr>
    </w:lvl>
    <w:lvl w:ilvl="8">
      <w:numFmt w:val="bullet"/>
      <w:lvlText w:val="•"/>
      <w:lvlJc w:val="left"/>
      <w:pPr>
        <w:ind w:left="7748" w:hanging="341"/>
      </w:pPr>
      <w:rPr>
        <w:rFonts w:hint="default"/>
        <w:lang w:val="en-US" w:eastAsia="en-US" w:bidi="ar-SA"/>
      </w:rPr>
    </w:lvl>
  </w:abstractNum>
  <w:abstractNum w:abstractNumId="14" w15:restartNumberingAfterBreak="0">
    <w:nsid w:val="50FF0B89"/>
    <w:multiLevelType w:val="hybridMultilevel"/>
    <w:tmpl w:val="7D2C78BC"/>
    <w:lvl w:ilvl="0" w:tplc="531E2524">
      <w:numFmt w:val="bullet"/>
      <w:lvlText w:val=""/>
      <w:lvlJc w:val="left"/>
      <w:pPr>
        <w:ind w:left="805" w:hanging="385"/>
      </w:pPr>
      <w:rPr>
        <w:rFonts w:ascii="Symbol" w:eastAsia="Symbol" w:hAnsi="Symbol" w:cs="Symbol" w:hint="default"/>
        <w:b w:val="0"/>
        <w:bCs w:val="0"/>
        <w:i w:val="0"/>
        <w:iCs w:val="0"/>
        <w:w w:val="100"/>
        <w:sz w:val="24"/>
        <w:szCs w:val="24"/>
        <w:lang w:val="en-US" w:eastAsia="en-US" w:bidi="ar-SA"/>
      </w:rPr>
    </w:lvl>
    <w:lvl w:ilvl="1" w:tplc="37808596">
      <w:numFmt w:val="bullet"/>
      <w:lvlText w:val="•"/>
      <w:lvlJc w:val="left"/>
      <w:pPr>
        <w:ind w:left="1359" w:hanging="385"/>
      </w:pPr>
      <w:rPr>
        <w:rFonts w:hint="default"/>
        <w:lang w:val="en-US" w:eastAsia="en-US" w:bidi="ar-SA"/>
      </w:rPr>
    </w:lvl>
    <w:lvl w:ilvl="2" w:tplc="43E63AE6">
      <w:numFmt w:val="bullet"/>
      <w:lvlText w:val="•"/>
      <w:lvlJc w:val="left"/>
      <w:pPr>
        <w:ind w:left="1919" w:hanging="385"/>
      </w:pPr>
      <w:rPr>
        <w:rFonts w:hint="default"/>
        <w:lang w:val="en-US" w:eastAsia="en-US" w:bidi="ar-SA"/>
      </w:rPr>
    </w:lvl>
    <w:lvl w:ilvl="3" w:tplc="DC10FC00">
      <w:numFmt w:val="bullet"/>
      <w:lvlText w:val="•"/>
      <w:lvlJc w:val="left"/>
      <w:pPr>
        <w:ind w:left="2479" w:hanging="385"/>
      </w:pPr>
      <w:rPr>
        <w:rFonts w:hint="default"/>
        <w:lang w:val="en-US" w:eastAsia="en-US" w:bidi="ar-SA"/>
      </w:rPr>
    </w:lvl>
    <w:lvl w:ilvl="4" w:tplc="37AAC03E">
      <w:numFmt w:val="bullet"/>
      <w:lvlText w:val="•"/>
      <w:lvlJc w:val="left"/>
      <w:pPr>
        <w:ind w:left="3039" w:hanging="385"/>
      </w:pPr>
      <w:rPr>
        <w:rFonts w:hint="default"/>
        <w:lang w:val="en-US" w:eastAsia="en-US" w:bidi="ar-SA"/>
      </w:rPr>
    </w:lvl>
    <w:lvl w:ilvl="5" w:tplc="A88A23EE">
      <w:numFmt w:val="bullet"/>
      <w:lvlText w:val="•"/>
      <w:lvlJc w:val="left"/>
      <w:pPr>
        <w:ind w:left="3599" w:hanging="385"/>
      </w:pPr>
      <w:rPr>
        <w:rFonts w:hint="default"/>
        <w:lang w:val="en-US" w:eastAsia="en-US" w:bidi="ar-SA"/>
      </w:rPr>
    </w:lvl>
    <w:lvl w:ilvl="6" w:tplc="E5E65032">
      <w:numFmt w:val="bullet"/>
      <w:lvlText w:val="•"/>
      <w:lvlJc w:val="left"/>
      <w:pPr>
        <w:ind w:left="4158" w:hanging="385"/>
      </w:pPr>
      <w:rPr>
        <w:rFonts w:hint="default"/>
        <w:lang w:val="en-US" w:eastAsia="en-US" w:bidi="ar-SA"/>
      </w:rPr>
    </w:lvl>
    <w:lvl w:ilvl="7" w:tplc="E150423A">
      <w:numFmt w:val="bullet"/>
      <w:lvlText w:val="•"/>
      <w:lvlJc w:val="left"/>
      <w:pPr>
        <w:ind w:left="4718" w:hanging="385"/>
      </w:pPr>
      <w:rPr>
        <w:rFonts w:hint="default"/>
        <w:lang w:val="en-US" w:eastAsia="en-US" w:bidi="ar-SA"/>
      </w:rPr>
    </w:lvl>
    <w:lvl w:ilvl="8" w:tplc="2F206B6A">
      <w:numFmt w:val="bullet"/>
      <w:lvlText w:val="•"/>
      <w:lvlJc w:val="left"/>
      <w:pPr>
        <w:ind w:left="5278" w:hanging="385"/>
      </w:pPr>
      <w:rPr>
        <w:rFonts w:hint="default"/>
        <w:lang w:val="en-US" w:eastAsia="en-US" w:bidi="ar-SA"/>
      </w:rPr>
    </w:lvl>
  </w:abstractNum>
  <w:abstractNum w:abstractNumId="15" w15:restartNumberingAfterBreak="0">
    <w:nsid w:val="58196FBD"/>
    <w:multiLevelType w:val="multilevel"/>
    <w:tmpl w:val="FCEA5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AD1BBA"/>
    <w:multiLevelType w:val="multilevel"/>
    <w:tmpl w:val="B016AFDE"/>
    <w:lvl w:ilvl="0">
      <w:start w:val="1"/>
      <w:numFmt w:val="decimal"/>
      <w:lvlText w:val="%1."/>
      <w:lvlJc w:val="left"/>
      <w:pPr>
        <w:ind w:left="861" w:hanging="401"/>
      </w:pPr>
      <w:rPr>
        <w:rFonts w:ascii="Calibri Light" w:eastAsia="Calibri Light" w:hAnsi="Calibri Light" w:cs="Calibri Light" w:hint="default"/>
        <w:b w:val="0"/>
        <w:bCs w:val="0"/>
        <w:i w:val="0"/>
        <w:iCs w:val="0"/>
        <w:color w:val="333333"/>
        <w:spacing w:val="-2"/>
        <w:w w:val="100"/>
        <w:sz w:val="24"/>
        <w:szCs w:val="24"/>
        <w:lang w:val="en-US" w:eastAsia="en-US" w:bidi="ar-SA"/>
      </w:rPr>
    </w:lvl>
    <w:lvl w:ilvl="1">
      <w:start w:val="1"/>
      <w:numFmt w:val="decimal"/>
      <w:lvlText w:val="%1.%2."/>
      <w:lvlJc w:val="left"/>
      <w:pPr>
        <w:ind w:left="1181" w:hanging="520"/>
      </w:pPr>
      <w:rPr>
        <w:rFonts w:ascii="Calibri Light" w:eastAsia="Calibri Light" w:hAnsi="Calibri Light" w:cs="Calibri Light" w:hint="default"/>
        <w:b w:val="0"/>
        <w:bCs w:val="0"/>
        <w:i w:val="0"/>
        <w:iCs w:val="0"/>
        <w:color w:val="333333"/>
        <w:spacing w:val="-2"/>
        <w:w w:val="100"/>
        <w:sz w:val="24"/>
        <w:szCs w:val="24"/>
        <w:lang w:val="en-US" w:eastAsia="en-US" w:bidi="ar-SA"/>
      </w:rPr>
    </w:lvl>
    <w:lvl w:ilvl="2">
      <w:numFmt w:val="bullet"/>
      <w:lvlText w:val="•"/>
      <w:lvlJc w:val="left"/>
      <w:pPr>
        <w:ind w:left="2095" w:hanging="520"/>
      </w:pPr>
      <w:rPr>
        <w:rFonts w:hint="default"/>
        <w:lang w:val="en-US" w:eastAsia="en-US" w:bidi="ar-SA"/>
      </w:rPr>
    </w:lvl>
    <w:lvl w:ilvl="3">
      <w:numFmt w:val="bullet"/>
      <w:lvlText w:val="•"/>
      <w:lvlJc w:val="left"/>
      <w:pPr>
        <w:ind w:left="3011" w:hanging="520"/>
      </w:pPr>
      <w:rPr>
        <w:rFonts w:hint="default"/>
        <w:lang w:val="en-US" w:eastAsia="en-US" w:bidi="ar-SA"/>
      </w:rPr>
    </w:lvl>
    <w:lvl w:ilvl="4">
      <w:numFmt w:val="bullet"/>
      <w:lvlText w:val="•"/>
      <w:lvlJc w:val="left"/>
      <w:pPr>
        <w:ind w:left="3926" w:hanging="520"/>
      </w:pPr>
      <w:rPr>
        <w:rFonts w:hint="default"/>
        <w:lang w:val="en-US" w:eastAsia="en-US" w:bidi="ar-SA"/>
      </w:rPr>
    </w:lvl>
    <w:lvl w:ilvl="5">
      <w:numFmt w:val="bullet"/>
      <w:lvlText w:val="•"/>
      <w:lvlJc w:val="left"/>
      <w:pPr>
        <w:ind w:left="4842" w:hanging="520"/>
      </w:pPr>
      <w:rPr>
        <w:rFonts w:hint="default"/>
        <w:lang w:val="en-US" w:eastAsia="en-US" w:bidi="ar-SA"/>
      </w:rPr>
    </w:lvl>
    <w:lvl w:ilvl="6">
      <w:numFmt w:val="bullet"/>
      <w:lvlText w:val="•"/>
      <w:lvlJc w:val="left"/>
      <w:pPr>
        <w:ind w:left="5757" w:hanging="520"/>
      </w:pPr>
      <w:rPr>
        <w:rFonts w:hint="default"/>
        <w:lang w:val="en-US" w:eastAsia="en-US" w:bidi="ar-SA"/>
      </w:rPr>
    </w:lvl>
    <w:lvl w:ilvl="7">
      <w:numFmt w:val="bullet"/>
      <w:lvlText w:val="•"/>
      <w:lvlJc w:val="left"/>
      <w:pPr>
        <w:ind w:left="6673" w:hanging="520"/>
      </w:pPr>
      <w:rPr>
        <w:rFonts w:hint="default"/>
        <w:lang w:val="en-US" w:eastAsia="en-US" w:bidi="ar-SA"/>
      </w:rPr>
    </w:lvl>
    <w:lvl w:ilvl="8">
      <w:numFmt w:val="bullet"/>
      <w:lvlText w:val="•"/>
      <w:lvlJc w:val="left"/>
      <w:pPr>
        <w:ind w:left="7588" w:hanging="520"/>
      </w:pPr>
      <w:rPr>
        <w:rFonts w:hint="default"/>
        <w:lang w:val="en-US" w:eastAsia="en-US" w:bidi="ar-SA"/>
      </w:rPr>
    </w:lvl>
  </w:abstractNum>
  <w:abstractNum w:abstractNumId="17" w15:restartNumberingAfterBreak="0">
    <w:nsid w:val="64695E88"/>
    <w:multiLevelType w:val="multilevel"/>
    <w:tmpl w:val="A2C0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F41906"/>
    <w:multiLevelType w:val="hybridMultilevel"/>
    <w:tmpl w:val="7C8A5504"/>
    <w:lvl w:ilvl="0" w:tplc="041B0001">
      <w:start w:val="1"/>
      <w:numFmt w:val="bullet"/>
      <w:lvlText w:val=""/>
      <w:lvlJc w:val="left"/>
      <w:pPr>
        <w:ind w:left="1180" w:hanging="360"/>
      </w:pPr>
      <w:rPr>
        <w:rFonts w:ascii="Symbol" w:hAnsi="Symbol" w:hint="default"/>
      </w:rPr>
    </w:lvl>
    <w:lvl w:ilvl="1" w:tplc="041B0003" w:tentative="1">
      <w:start w:val="1"/>
      <w:numFmt w:val="bullet"/>
      <w:lvlText w:val="o"/>
      <w:lvlJc w:val="left"/>
      <w:pPr>
        <w:ind w:left="1900" w:hanging="360"/>
      </w:pPr>
      <w:rPr>
        <w:rFonts w:ascii="Courier New" w:hAnsi="Courier New" w:cs="Courier New" w:hint="default"/>
      </w:rPr>
    </w:lvl>
    <w:lvl w:ilvl="2" w:tplc="041B0005" w:tentative="1">
      <w:start w:val="1"/>
      <w:numFmt w:val="bullet"/>
      <w:lvlText w:val=""/>
      <w:lvlJc w:val="left"/>
      <w:pPr>
        <w:ind w:left="2620" w:hanging="360"/>
      </w:pPr>
      <w:rPr>
        <w:rFonts w:ascii="Wingdings" w:hAnsi="Wingdings" w:hint="default"/>
      </w:rPr>
    </w:lvl>
    <w:lvl w:ilvl="3" w:tplc="041B0001" w:tentative="1">
      <w:start w:val="1"/>
      <w:numFmt w:val="bullet"/>
      <w:lvlText w:val=""/>
      <w:lvlJc w:val="left"/>
      <w:pPr>
        <w:ind w:left="3340" w:hanging="360"/>
      </w:pPr>
      <w:rPr>
        <w:rFonts w:ascii="Symbol" w:hAnsi="Symbol" w:hint="default"/>
      </w:rPr>
    </w:lvl>
    <w:lvl w:ilvl="4" w:tplc="041B0003" w:tentative="1">
      <w:start w:val="1"/>
      <w:numFmt w:val="bullet"/>
      <w:lvlText w:val="o"/>
      <w:lvlJc w:val="left"/>
      <w:pPr>
        <w:ind w:left="4060" w:hanging="360"/>
      </w:pPr>
      <w:rPr>
        <w:rFonts w:ascii="Courier New" w:hAnsi="Courier New" w:cs="Courier New" w:hint="default"/>
      </w:rPr>
    </w:lvl>
    <w:lvl w:ilvl="5" w:tplc="041B0005" w:tentative="1">
      <w:start w:val="1"/>
      <w:numFmt w:val="bullet"/>
      <w:lvlText w:val=""/>
      <w:lvlJc w:val="left"/>
      <w:pPr>
        <w:ind w:left="4780" w:hanging="360"/>
      </w:pPr>
      <w:rPr>
        <w:rFonts w:ascii="Wingdings" w:hAnsi="Wingdings" w:hint="default"/>
      </w:rPr>
    </w:lvl>
    <w:lvl w:ilvl="6" w:tplc="041B0001" w:tentative="1">
      <w:start w:val="1"/>
      <w:numFmt w:val="bullet"/>
      <w:lvlText w:val=""/>
      <w:lvlJc w:val="left"/>
      <w:pPr>
        <w:ind w:left="5500" w:hanging="360"/>
      </w:pPr>
      <w:rPr>
        <w:rFonts w:ascii="Symbol" w:hAnsi="Symbol" w:hint="default"/>
      </w:rPr>
    </w:lvl>
    <w:lvl w:ilvl="7" w:tplc="041B0003" w:tentative="1">
      <w:start w:val="1"/>
      <w:numFmt w:val="bullet"/>
      <w:lvlText w:val="o"/>
      <w:lvlJc w:val="left"/>
      <w:pPr>
        <w:ind w:left="6220" w:hanging="360"/>
      </w:pPr>
      <w:rPr>
        <w:rFonts w:ascii="Courier New" w:hAnsi="Courier New" w:cs="Courier New" w:hint="default"/>
      </w:rPr>
    </w:lvl>
    <w:lvl w:ilvl="8" w:tplc="041B0005" w:tentative="1">
      <w:start w:val="1"/>
      <w:numFmt w:val="bullet"/>
      <w:lvlText w:val=""/>
      <w:lvlJc w:val="left"/>
      <w:pPr>
        <w:ind w:left="6940" w:hanging="360"/>
      </w:pPr>
      <w:rPr>
        <w:rFonts w:ascii="Wingdings" w:hAnsi="Wingdings" w:hint="default"/>
      </w:rPr>
    </w:lvl>
  </w:abstractNum>
  <w:abstractNum w:abstractNumId="19" w15:restartNumberingAfterBreak="0">
    <w:nsid w:val="6C666556"/>
    <w:multiLevelType w:val="hybridMultilevel"/>
    <w:tmpl w:val="C8F62650"/>
    <w:lvl w:ilvl="0" w:tplc="567EA246">
      <w:start w:val="15"/>
      <w:numFmt w:val="bullet"/>
      <w:lvlText w:val="-"/>
      <w:lvlJc w:val="left"/>
      <w:pPr>
        <w:ind w:left="720" w:hanging="360"/>
      </w:pPr>
      <w:rPr>
        <w:rFonts w:ascii="Calibri Light" w:eastAsia="Times New Roman" w:hAnsi="Calibri Light" w:cs="Calibri Light"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CEB316F"/>
    <w:multiLevelType w:val="hybridMultilevel"/>
    <w:tmpl w:val="7D52258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7AB3693A"/>
    <w:multiLevelType w:val="hybridMultilevel"/>
    <w:tmpl w:val="50B8F52A"/>
    <w:lvl w:ilvl="0" w:tplc="031C82D6">
      <w:numFmt w:val="bullet"/>
      <w:lvlText w:val="•"/>
      <w:lvlJc w:val="left"/>
      <w:pPr>
        <w:ind w:left="435" w:hanging="385"/>
      </w:pPr>
      <w:rPr>
        <w:rFonts w:ascii="Calibri" w:eastAsia="Calibri" w:hAnsi="Calibri" w:cs="Calibri" w:hint="default"/>
        <w:b w:val="0"/>
        <w:bCs w:val="0"/>
        <w:i w:val="0"/>
        <w:iCs w:val="0"/>
        <w:w w:val="100"/>
        <w:sz w:val="24"/>
        <w:szCs w:val="24"/>
        <w:lang w:val="en-US" w:eastAsia="en-US" w:bidi="ar-SA"/>
      </w:rPr>
    </w:lvl>
    <w:lvl w:ilvl="1" w:tplc="C55CF37E">
      <w:numFmt w:val="bullet"/>
      <w:lvlText w:val="•"/>
      <w:lvlJc w:val="left"/>
      <w:pPr>
        <w:ind w:left="1035" w:hanging="385"/>
      </w:pPr>
      <w:rPr>
        <w:rFonts w:hint="default"/>
        <w:lang w:val="en-US" w:eastAsia="en-US" w:bidi="ar-SA"/>
      </w:rPr>
    </w:lvl>
    <w:lvl w:ilvl="2" w:tplc="BF20D132">
      <w:numFmt w:val="bullet"/>
      <w:lvlText w:val="•"/>
      <w:lvlJc w:val="left"/>
      <w:pPr>
        <w:ind w:left="1631" w:hanging="385"/>
      </w:pPr>
      <w:rPr>
        <w:rFonts w:hint="default"/>
        <w:lang w:val="en-US" w:eastAsia="en-US" w:bidi="ar-SA"/>
      </w:rPr>
    </w:lvl>
    <w:lvl w:ilvl="3" w:tplc="E7207886">
      <w:numFmt w:val="bullet"/>
      <w:lvlText w:val="•"/>
      <w:lvlJc w:val="left"/>
      <w:pPr>
        <w:ind w:left="2227" w:hanging="385"/>
      </w:pPr>
      <w:rPr>
        <w:rFonts w:hint="default"/>
        <w:lang w:val="en-US" w:eastAsia="en-US" w:bidi="ar-SA"/>
      </w:rPr>
    </w:lvl>
    <w:lvl w:ilvl="4" w:tplc="1BC6E0A8">
      <w:numFmt w:val="bullet"/>
      <w:lvlText w:val="•"/>
      <w:lvlJc w:val="left"/>
      <w:pPr>
        <w:ind w:left="2823" w:hanging="385"/>
      </w:pPr>
      <w:rPr>
        <w:rFonts w:hint="default"/>
        <w:lang w:val="en-US" w:eastAsia="en-US" w:bidi="ar-SA"/>
      </w:rPr>
    </w:lvl>
    <w:lvl w:ilvl="5" w:tplc="1BCA637E">
      <w:numFmt w:val="bullet"/>
      <w:lvlText w:val="•"/>
      <w:lvlJc w:val="left"/>
      <w:pPr>
        <w:ind w:left="3419" w:hanging="385"/>
      </w:pPr>
      <w:rPr>
        <w:rFonts w:hint="default"/>
        <w:lang w:val="en-US" w:eastAsia="en-US" w:bidi="ar-SA"/>
      </w:rPr>
    </w:lvl>
    <w:lvl w:ilvl="6" w:tplc="5830B048">
      <w:numFmt w:val="bullet"/>
      <w:lvlText w:val="•"/>
      <w:lvlJc w:val="left"/>
      <w:pPr>
        <w:ind w:left="4014" w:hanging="385"/>
      </w:pPr>
      <w:rPr>
        <w:rFonts w:hint="default"/>
        <w:lang w:val="en-US" w:eastAsia="en-US" w:bidi="ar-SA"/>
      </w:rPr>
    </w:lvl>
    <w:lvl w:ilvl="7" w:tplc="713EF152">
      <w:numFmt w:val="bullet"/>
      <w:lvlText w:val="•"/>
      <w:lvlJc w:val="left"/>
      <w:pPr>
        <w:ind w:left="4610" w:hanging="385"/>
      </w:pPr>
      <w:rPr>
        <w:rFonts w:hint="default"/>
        <w:lang w:val="en-US" w:eastAsia="en-US" w:bidi="ar-SA"/>
      </w:rPr>
    </w:lvl>
    <w:lvl w:ilvl="8" w:tplc="84C03BD2">
      <w:numFmt w:val="bullet"/>
      <w:lvlText w:val="•"/>
      <w:lvlJc w:val="left"/>
      <w:pPr>
        <w:ind w:left="5206" w:hanging="385"/>
      </w:pPr>
      <w:rPr>
        <w:rFonts w:hint="default"/>
        <w:lang w:val="en-US" w:eastAsia="en-US" w:bidi="ar-SA"/>
      </w:rPr>
    </w:lvl>
  </w:abstractNum>
  <w:abstractNum w:abstractNumId="22" w15:restartNumberingAfterBreak="0">
    <w:nsid w:val="7C146ADB"/>
    <w:multiLevelType w:val="multilevel"/>
    <w:tmpl w:val="3E34C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4761834">
    <w:abstractNumId w:val="3"/>
  </w:num>
  <w:num w:numId="2" w16cid:durableId="797378291">
    <w:abstractNumId w:val="9"/>
  </w:num>
  <w:num w:numId="3" w16cid:durableId="1539901488">
    <w:abstractNumId w:val="14"/>
  </w:num>
  <w:num w:numId="4" w16cid:durableId="2143111293">
    <w:abstractNumId w:val="1"/>
  </w:num>
  <w:num w:numId="5" w16cid:durableId="2045589711">
    <w:abstractNumId w:val="21"/>
  </w:num>
  <w:num w:numId="6" w16cid:durableId="1483500682">
    <w:abstractNumId w:val="13"/>
  </w:num>
  <w:num w:numId="7" w16cid:durableId="999500452">
    <w:abstractNumId w:val="16"/>
  </w:num>
  <w:num w:numId="8" w16cid:durableId="1510218577">
    <w:abstractNumId w:val="4"/>
  </w:num>
  <w:num w:numId="9" w16cid:durableId="921643561">
    <w:abstractNumId w:val="5"/>
  </w:num>
  <w:num w:numId="10" w16cid:durableId="1452363252">
    <w:abstractNumId w:val="12"/>
  </w:num>
  <w:num w:numId="11" w16cid:durableId="2046982284">
    <w:abstractNumId w:val="18"/>
  </w:num>
  <w:num w:numId="12" w16cid:durableId="991175120">
    <w:abstractNumId w:val="20"/>
  </w:num>
  <w:num w:numId="13" w16cid:durableId="226888907">
    <w:abstractNumId w:val="2"/>
  </w:num>
  <w:num w:numId="14" w16cid:durableId="1365328461">
    <w:abstractNumId w:val="8"/>
  </w:num>
  <w:num w:numId="15" w16cid:durableId="469985114">
    <w:abstractNumId w:val="19"/>
  </w:num>
  <w:num w:numId="16" w16cid:durableId="1735590819">
    <w:abstractNumId w:val="10"/>
  </w:num>
  <w:num w:numId="17" w16cid:durableId="2076271396">
    <w:abstractNumId w:val="0"/>
  </w:num>
  <w:num w:numId="18" w16cid:durableId="1193686932">
    <w:abstractNumId w:val="6"/>
  </w:num>
  <w:num w:numId="19" w16cid:durableId="650793060">
    <w:abstractNumId w:val="17"/>
  </w:num>
  <w:num w:numId="20" w16cid:durableId="122041639">
    <w:abstractNumId w:val="11"/>
  </w:num>
  <w:num w:numId="21" w16cid:durableId="1294869358">
    <w:abstractNumId w:val="15"/>
  </w:num>
  <w:num w:numId="22" w16cid:durableId="1174102737">
    <w:abstractNumId w:val="7"/>
  </w:num>
  <w:num w:numId="23" w16cid:durableId="100613306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8A7"/>
    <w:rsid w:val="00003712"/>
    <w:rsid w:val="00016E81"/>
    <w:rsid w:val="0006209A"/>
    <w:rsid w:val="00081CC9"/>
    <w:rsid w:val="000A483A"/>
    <w:rsid w:val="000F6D4B"/>
    <w:rsid w:val="001160DC"/>
    <w:rsid w:val="00117C1F"/>
    <w:rsid w:val="001C0A59"/>
    <w:rsid w:val="00212D25"/>
    <w:rsid w:val="0022516A"/>
    <w:rsid w:val="00244264"/>
    <w:rsid w:val="00263E78"/>
    <w:rsid w:val="00280D68"/>
    <w:rsid w:val="002901B4"/>
    <w:rsid w:val="00292D5D"/>
    <w:rsid w:val="0029368A"/>
    <w:rsid w:val="002B4F19"/>
    <w:rsid w:val="003412F6"/>
    <w:rsid w:val="00371384"/>
    <w:rsid w:val="003E78F7"/>
    <w:rsid w:val="003F13B0"/>
    <w:rsid w:val="003F7CD7"/>
    <w:rsid w:val="00426406"/>
    <w:rsid w:val="00457054"/>
    <w:rsid w:val="004806F7"/>
    <w:rsid w:val="00492A21"/>
    <w:rsid w:val="004C1ACB"/>
    <w:rsid w:val="004C34E8"/>
    <w:rsid w:val="004D3086"/>
    <w:rsid w:val="004D3ACD"/>
    <w:rsid w:val="00545D55"/>
    <w:rsid w:val="005A749E"/>
    <w:rsid w:val="005B019B"/>
    <w:rsid w:val="005C3A87"/>
    <w:rsid w:val="005F64AA"/>
    <w:rsid w:val="00603F68"/>
    <w:rsid w:val="00616479"/>
    <w:rsid w:val="0064191C"/>
    <w:rsid w:val="00651964"/>
    <w:rsid w:val="006550F5"/>
    <w:rsid w:val="00667488"/>
    <w:rsid w:val="006832B5"/>
    <w:rsid w:val="006B494C"/>
    <w:rsid w:val="006D1695"/>
    <w:rsid w:val="006F3932"/>
    <w:rsid w:val="00712DBF"/>
    <w:rsid w:val="007205A2"/>
    <w:rsid w:val="00763106"/>
    <w:rsid w:val="007C00C7"/>
    <w:rsid w:val="00815B79"/>
    <w:rsid w:val="00861048"/>
    <w:rsid w:val="008C5483"/>
    <w:rsid w:val="00927654"/>
    <w:rsid w:val="009E116A"/>
    <w:rsid w:val="009E475D"/>
    <w:rsid w:val="00A656EC"/>
    <w:rsid w:val="00A7538D"/>
    <w:rsid w:val="00AB732A"/>
    <w:rsid w:val="00B16494"/>
    <w:rsid w:val="00B300F8"/>
    <w:rsid w:val="00B35AC8"/>
    <w:rsid w:val="00B429DC"/>
    <w:rsid w:val="00B82542"/>
    <w:rsid w:val="00B82699"/>
    <w:rsid w:val="00BA55CA"/>
    <w:rsid w:val="00BE5FFA"/>
    <w:rsid w:val="00C03028"/>
    <w:rsid w:val="00C22E38"/>
    <w:rsid w:val="00C26F0A"/>
    <w:rsid w:val="00C4620E"/>
    <w:rsid w:val="00C51664"/>
    <w:rsid w:val="00C878A7"/>
    <w:rsid w:val="00CF709C"/>
    <w:rsid w:val="00D01DBD"/>
    <w:rsid w:val="00D427E4"/>
    <w:rsid w:val="00D7774E"/>
    <w:rsid w:val="00DA50B1"/>
    <w:rsid w:val="00DB11E6"/>
    <w:rsid w:val="00DE53AB"/>
    <w:rsid w:val="00E31278"/>
    <w:rsid w:val="00E66944"/>
    <w:rsid w:val="00E76AE0"/>
    <w:rsid w:val="00EE0BA3"/>
    <w:rsid w:val="00EF5FD2"/>
    <w:rsid w:val="00F01FA3"/>
    <w:rsid w:val="00F36AF4"/>
    <w:rsid w:val="00FD55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FE4B3"/>
  <w15:docId w15:val="{FD0D1D7E-E7D4-44F1-AA27-7C2B1B6B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Light" w:eastAsia="Calibri Light" w:hAnsi="Calibri Light" w:cs="Calibri Light"/>
    </w:rPr>
  </w:style>
  <w:style w:type="paragraph" w:styleId="berschrift1">
    <w:name w:val="heading 1"/>
    <w:basedOn w:val="Standard"/>
    <w:uiPriority w:val="9"/>
    <w:qFormat/>
    <w:pPr>
      <w:spacing w:before="26"/>
      <w:ind w:left="460" w:hanging="731"/>
      <w:outlineLvl w:val="0"/>
    </w:pPr>
    <w:rPr>
      <w:sz w:val="52"/>
      <w:szCs w:val="52"/>
    </w:rPr>
  </w:style>
  <w:style w:type="paragraph" w:styleId="berschrift2">
    <w:name w:val="heading 2"/>
    <w:basedOn w:val="Standard"/>
    <w:uiPriority w:val="9"/>
    <w:unhideWhenUsed/>
    <w:qFormat/>
    <w:pPr>
      <w:ind w:left="1181" w:hanging="721"/>
      <w:jc w:val="both"/>
      <w:outlineLvl w:val="1"/>
    </w:pPr>
    <w:rPr>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Verzeichnis1">
    <w:name w:val="toc 1"/>
    <w:basedOn w:val="Standard"/>
    <w:uiPriority w:val="39"/>
    <w:qFormat/>
    <w:pPr>
      <w:spacing w:before="132"/>
      <w:ind w:left="861" w:hanging="401"/>
    </w:pPr>
    <w:rPr>
      <w:sz w:val="24"/>
      <w:szCs w:val="24"/>
    </w:rPr>
  </w:style>
  <w:style w:type="paragraph" w:styleId="Verzeichnis2">
    <w:name w:val="toc 2"/>
    <w:basedOn w:val="Standard"/>
    <w:uiPriority w:val="39"/>
    <w:qFormat/>
    <w:pPr>
      <w:spacing w:before="127"/>
      <w:ind w:left="1181" w:hanging="520"/>
    </w:pPr>
    <w:rPr>
      <w:sz w:val="24"/>
      <w:szCs w:val="24"/>
    </w:rPr>
  </w:style>
  <w:style w:type="paragraph" w:styleId="Textkrper">
    <w:name w:val="Body Text"/>
    <w:basedOn w:val="Standard"/>
    <w:link w:val="TextkrperZchn"/>
    <w:uiPriority w:val="1"/>
    <w:qFormat/>
    <w:rPr>
      <w:sz w:val="24"/>
      <w:szCs w:val="24"/>
    </w:rPr>
  </w:style>
  <w:style w:type="paragraph" w:styleId="Listenabsatz">
    <w:name w:val="List Paragraph"/>
    <w:aliases w:val="Fiche List Paragraph,Task Body,Viñetas (Inicio Parrafo),3 Txt tabla,Zerrenda-paragrafoa,Lista multicolor - Énfasis 11,Paragrafo elenco,Dot pt,F5 List Paragraph,List Paragraph1,No Spacing1,List Paragraph Char Char Char,Indicator Text"/>
    <w:basedOn w:val="Standard"/>
    <w:link w:val="ListenabsatzZchn"/>
    <w:uiPriority w:val="34"/>
    <w:qFormat/>
    <w:pPr>
      <w:ind w:left="1181" w:hanging="360"/>
    </w:pPr>
  </w:style>
  <w:style w:type="paragraph" w:customStyle="1" w:styleId="TableParagraph">
    <w:name w:val="Table Paragraph"/>
    <w:basedOn w:val="Standard"/>
    <w:uiPriority w:val="1"/>
    <w:qFormat/>
    <w:pPr>
      <w:ind w:left="110"/>
    </w:pPr>
  </w:style>
  <w:style w:type="character" w:styleId="Kommentarzeichen">
    <w:name w:val="annotation reference"/>
    <w:basedOn w:val="Absatz-Standardschriftart"/>
    <w:uiPriority w:val="99"/>
    <w:semiHidden/>
    <w:unhideWhenUsed/>
    <w:rsid w:val="00BE5FFA"/>
    <w:rPr>
      <w:sz w:val="16"/>
      <w:szCs w:val="16"/>
    </w:rPr>
  </w:style>
  <w:style w:type="paragraph" w:styleId="Kommentartext">
    <w:name w:val="annotation text"/>
    <w:basedOn w:val="Standard"/>
    <w:link w:val="KommentartextZchn"/>
    <w:uiPriority w:val="99"/>
    <w:unhideWhenUsed/>
    <w:rsid w:val="00BE5FFA"/>
    <w:rPr>
      <w:sz w:val="20"/>
      <w:szCs w:val="20"/>
    </w:rPr>
  </w:style>
  <w:style w:type="character" w:customStyle="1" w:styleId="KommentartextZchn">
    <w:name w:val="Kommentartext Zchn"/>
    <w:basedOn w:val="Absatz-Standardschriftart"/>
    <w:link w:val="Kommentartext"/>
    <w:uiPriority w:val="99"/>
    <w:rsid w:val="00BE5FFA"/>
    <w:rPr>
      <w:rFonts w:ascii="Calibri Light" w:eastAsia="Calibri Light" w:hAnsi="Calibri Light" w:cs="Calibri Light"/>
      <w:sz w:val="20"/>
      <w:szCs w:val="20"/>
    </w:rPr>
  </w:style>
  <w:style w:type="paragraph" w:styleId="Kommentarthema">
    <w:name w:val="annotation subject"/>
    <w:basedOn w:val="Kommentartext"/>
    <w:next w:val="Kommentartext"/>
    <w:link w:val="KommentarthemaZchn"/>
    <w:uiPriority w:val="99"/>
    <w:semiHidden/>
    <w:unhideWhenUsed/>
    <w:rsid w:val="00BE5FFA"/>
    <w:rPr>
      <w:b/>
      <w:bCs/>
    </w:rPr>
  </w:style>
  <w:style w:type="character" w:customStyle="1" w:styleId="KommentarthemaZchn">
    <w:name w:val="Kommentarthema Zchn"/>
    <w:basedOn w:val="KommentartextZchn"/>
    <w:link w:val="Kommentarthema"/>
    <w:uiPriority w:val="99"/>
    <w:semiHidden/>
    <w:rsid w:val="00BE5FFA"/>
    <w:rPr>
      <w:rFonts w:ascii="Calibri Light" w:eastAsia="Calibri Light" w:hAnsi="Calibri Light" w:cs="Calibri Light"/>
      <w:b/>
      <w:bCs/>
      <w:sz w:val="20"/>
      <w:szCs w:val="20"/>
    </w:rPr>
  </w:style>
  <w:style w:type="character" w:styleId="Hyperlink">
    <w:name w:val="Hyperlink"/>
    <w:basedOn w:val="Absatz-Standardschriftart"/>
    <w:uiPriority w:val="99"/>
    <w:unhideWhenUsed/>
    <w:rsid w:val="00BE5FFA"/>
    <w:rPr>
      <w:color w:val="0000FF" w:themeColor="hyperlink"/>
      <w:u w:val="single"/>
    </w:rPr>
  </w:style>
  <w:style w:type="character" w:styleId="NichtaufgelsteErwhnung">
    <w:name w:val="Unresolved Mention"/>
    <w:basedOn w:val="Absatz-Standardschriftart"/>
    <w:uiPriority w:val="99"/>
    <w:semiHidden/>
    <w:unhideWhenUsed/>
    <w:rsid w:val="00BE5FFA"/>
    <w:rPr>
      <w:color w:val="605E5C"/>
      <w:shd w:val="clear" w:color="auto" w:fill="E1DFDD"/>
    </w:rPr>
  </w:style>
  <w:style w:type="paragraph" w:styleId="Funotentext">
    <w:name w:val="footnote text"/>
    <w:basedOn w:val="Standard"/>
    <w:link w:val="FunotentextZchn"/>
    <w:uiPriority w:val="99"/>
    <w:semiHidden/>
    <w:unhideWhenUsed/>
    <w:rsid w:val="00DB11E6"/>
    <w:rPr>
      <w:sz w:val="20"/>
      <w:szCs w:val="20"/>
    </w:rPr>
  </w:style>
  <w:style w:type="character" w:customStyle="1" w:styleId="FunotentextZchn">
    <w:name w:val="Fußnotentext Zchn"/>
    <w:basedOn w:val="Absatz-Standardschriftart"/>
    <w:link w:val="Funotentext"/>
    <w:uiPriority w:val="99"/>
    <w:semiHidden/>
    <w:rsid w:val="00DB11E6"/>
    <w:rPr>
      <w:rFonts w:ascii="Calibri Light" w:eastAsia="Calibri Light" w:hAnsi="Calibri Light" w:cs="Calibri Light"/>
      <w:sz w:val="20"/>
      <w:szCs w:val="20"/>
    </w:rPr>
  </w:style>
  <w:style w:type="character" w:styleId="Funotenzeichen">
    <w:name w:val="footnote reference"/>
    <w:basedOn w:val="Absatz-Standardschriftart"/>
    <w:uiPriority w:val="99"/>
    <w:semiHidden/>
    <w:unhideWhenUsed/>
    <w:rsid w:val="00DB11E6"/>
    <w:rPr>
      <w:vertAlign w:val="superscript"/>
    </w:rPr>
  </w:style>
  <w:style w:type="character" w:customStyle="1" w:styleId="TextkrperZchn">
    <w:name w:val="Textkörper Zchn"/>
    <w:basedOn w:val="Absatz-Standardschriftart"/>
    <w:link w:val="Textkrper"/>
    <w:uiPriority w:val="1"/>
    <w:rsid w:val="00861048"/>
    <w:rPr>
      <w:rFonts w:ascii="Calibri Light" w:eastAsia="Calibri Light" w:hAnsi="Calibri Light" w:cs="Calibri Light"/>
      <w:sz w:val="24"/>
      <w:szCs w:val="24"/>
    </w:rPr>
  </w:style>
  <w:style w:type="character" w:customStyle="1" w:styleId="ListenabsatzZchn">
    <w:name w:val="Listenabsatz Zchn"/>
    <w:aliases w:val="Fiche List Paragraph Zchn,Task Body Zchn,Viñetas (Inicio Parrafo) Zchn,3 Txt tabla Zchn,Zerrenda-paragrafoa Zchn,Lista multicolor - Énfasis 11 Zchn,Paragrafo elenco Zchn,Dot pt Zchn,F5 List Paragraph Zchn,List Paragraph1 Zchn"/>
    <w:basedOn w:val="Absatz-Standardschriftart"/>
    <w:link w:val="Listenabsatz"/>
    <w:uiPriority w:val="34"/>
    <w:qFormat/>
    <w:rsid w:val="002901B4"/>
    <w:rPr>
      <w:rFonts w:ascii="Calibri Light" w:eastAsia="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70633">
      <w:bodyDiv w:val="1"/>
      <w:marLeft w:val="0"/>
      <w:marRight w:val="0"/>
      <w:marTop w:val="0"/>
      <w:marBottom w:val="0"/>
      <w:divBdr>
        <w:top w:val="none" w:sz="0" w:space="0" w:color="auto"/>
        <w:left w:val="none" w:sz="0" w:space="0" w:color="auto"/>
        <w:bottom w:val="none" w:sz="0" w:space="0" w:color="auto"/>
        <w:right w:val="none" w:sz="0" w:space="0" w:color="auto"/>
      </w:divBdr>
    </w:div>
    <w:div w:id="145711278">
      <w:bodyDiv w:val="1"/>
      <w:marLeft w:val="0"/>
      <w:marRight w:val="0"/>
      <w:marTop w:val="0"/>
      <w:marBottom w:val="0"/>
      <w:divBdr>
        <w:top w:val="none" w:sz="0" w:space="0" w:color="auto"/>
        <w:left w:val="none" w:sz="0" w:space="0" w:color="auto"/>
        <w:bottom w:val="none" w:sz="0" w:space="0" w:color="auto"/>
        <w:right w:val="none" w:sz="0" w:space="0" w:color="auto"/>
      </w:divBdr>
    </w:div>
    <w:div w:id="160976895">
      <w:bodyDiv w:val="1"/>
      <w:marLeft w:val="0"/>
      <w:marRight w:val="0"/>
      <w:marTop w:val="0"/>
      <w:marBottom w:val="0"/>
      <w:divBdr>
        <w:top w:val="none" w:sz="0" w:space="0" w:color="auto"/>
        <w:left w:val="none" w:sz="0" w:space="0" w:color="auto"/>
        <w:bottom w:val="none" w:sz="0" w:space="0" w:color="auto"/>
        <w:right w:val="none" w:sz="0" w:space="0" w:color="auto"/>
      </w:divBdr>
    </w:div>
    <w:div w:id="314915907">
      <w:bodyDiv w:val="1"/>
      <w:marLeft w:val="0"/>
      <w:marRight w:val="0"/>
      <w:marTop w:val="0"/>
      <w:marBottom w:val="0"/>
      <w:divBdr>
        <w:top w:val="none" w:sz="0" w:space="0" w:color="auto"/>
        <w:left w:val="none" w:sz="0" w:space="0" w:color="auto"/>
        <w:bottom w:val="none" w:sz="0" w:space="0" w:color="auto"/>
        <w:right w:val="none" w:sz="0" w:space="0" w:color="auto"/>
      </w:divBdr>
    </w:div>
    <w:div w:id="325548233">
      <w:bodyDiv w:val="1"/>
      <w:marLeft w:val="0"/>
      <w:marRight w:val="0"/>
      <w:marTop w:val="0"/>
      <w:marBottom w:val="0"/>
      <w:divBdr>
        <w:top w:val="none" w:sz="0" w:space="0" w:color="auto"/>
        <w:left w:val="none" w:sz="0" w:space="0" w:color="auto"/>
        <w:bottom w:val="none" w:sz="0" w:space="0" w:color="auto"/>
        <w:right w:val="none" w:sz="0" w:space="0" w:color="auto"/>
      </w:divBdr>
    </w:div>
    <w:div w:id="334919399">
      <w:bodyDiv w:val="1"/>
      <w:marLeft w:val="0"/>
      <w:marRight w:val="0"/>
      <w:marTop w:val="0"/>
      <w:marBottom w:val="0"/>
      <w:divBdr>
        <w:top w:val="none" w:sz="0" w:space="0" w:color="auto"/>
        <w:left w:val="none" w:sz="0" w:space="0" w:color="auto"/>
        <w:bottom w:val="none" w:sz="0" w:space="0" w:color="auto"/>
        <w:right w:val="none" w:sz="0" w:space="0" w:color="auto"/>
      </w:divBdr>
    </w:div>
    <w:div w:id="349140158">
      <w:bodyDiv w:val="1"/>
      <w:marLeft w:val="0"/>
      <w:marRight w:val="0"/>
      <w:marTop w:val="0"/>
      <w:marBottom w:val="0"/>
      <w:divBdr>
        <w:top w:val="none" w:sz="0" w:space="0" w:color="auto"/>
        <w:left w:val="none" w:sz="0" w:space="0" w:color="auto"/>
        <w:bottom w:val="none" w:sz="0" w:space="0" w:color="auto"/>
        <w:right w:val="none" w:sz="0" w:space="0" w:color="auto"/>
      </w:divBdr>
    </w:div>
    <w:div w:id="359859338">
      <w:bodyDiv w:val="1"/>
      <w:marLeft w:val="0"/>
      <w:marRight w:val="0"/>
      <w:marTop w:val="0"/>
      <w:marBottom w:val="0"/>
      <w:divBdr>
        <w:top w:val="none" w:sz="0" w:space="0" w:color="auto"/>
        <w:left w:val="none" w:sz="0" w:space="0" w:color="auto"/>
        <w:bottom w:val="none" w:sz="0" w:space="0" w:color="auto"/>
        <w:right w:val="none" w:sz="0" w:space="0" w:color="auto"/>
      </w:divBdr>
    </w:div>
    <w:div w:id="421070605">
      <w:bodyDiv w:val="1"/>
      <w:marLeft w:val="0"/>
      <w:marRight w:val="0"/>
      <w:marTop w:val="0"/>
      <w:marBottom w:val="0"/>
      <w:divBdr>
        <w:top w:val="none" w:sz="0" w:space="0" w:color="auto"/>
        <w:left w:val="none" w:sz="0" w:space="0" w:color="auto"/>
        <w:bottom w:val="none" w:sz="0" w:space="0" w:color="auto"/>
        <w:right w:val="none" w:sz="0" w:space="0" w:color="auto"/>
      </w:divBdr>
    </w:div>
    <w:div w:id="454950976">
      <w:bodyDiv w:val="1"/>
      <w:marLeft w:val="0"/>
      <w:marRight w:val="0"/>
      <w:marTop w:val="0"/>
      <w:marBottom w:val="0"/>
      <w:divBdr>
        <w:top w:val="none" w:sz="0" w:space="0" w:color="auto"/>
        <w:left w:val="none" w:sz="0" w:space="0" w:color="auto"/>
        <w:bottom w:val="none" w:sz="0" w:space="0" w:color="auto"/>
        <w:right w:val="none" w:sz="0" w:space="0" w:color="auto"/>
      </w:divBdr>
    </w:div>
    <w:div w:id="460853678">
      <w:bodyDiv w:val="1"/>
      <w:marLeft w:val="0"/>
      <w:marRight w:val="0"/>
      <w:marTop w:val="0"/>
      <w:marBottom w:val="0"/>
      <w:divBdr>
        <w:top w:val="none" w:sz="0" w:space="0" w:color="auto"/>
        <w:left w:val="none" w:sz="0" w:space="0" w:color="auto"/>
        <w:bottom w:val="none" w:sz="0" w:space="0" w:color="auto"/>
        <w:right w:val="none" w:sz="0" w:space="0" w:color="auto"/>
      </w:divBdr>
    </w:div>
    <w:div w:id="504395548">
      <w:bodyDiv w:val="1"/>
      <w:marLeft w:val="0"/>
      <w:marRight w:val="0"/>
      <w:marTop w:val="0"/>
      <w:marBottom w:val="0"/>
      <w:divBdr>
        <w:top w:val="none" w:sz="0" w:space="0" w:color="auto"/>
        <w:left w:val="none" w:sz="0" w:space="0" w:color="auto"/>
        <w:bottom w:val="none" w:sz="0" w:space="0" w:color="auto"/>
        <w:right w:val="none" w:sz="0" w:space="0" w:color="auto"/>
      </w:divBdr>
    </w:div>
    <w:div w:id="542405114">
      <w:bodyDiv w:val="1"/>
      <w:marLeft w:val="0"/>
      <w:marRight w:val="0"/>
      <w:marTop w:val="0"/>
      <w:marBottom w:val="0"/>
      <w:divBdr>
        <w:top w:val="none" w:sz="0" w:space="0" w:color="auto"/>
        <w:left w:val="none" w:sz="0" w:space="0" w:color="auto"/>
        <w:bottom w:val="none" w:sz="0" w:space="0" w:color="auto"/>
        <w:right w:val="none" w:sz="0" w:space="0" w:color="auto"/>
      </w:divBdr>
    </w:div>
    <w:div w:id="547571372">
      <w:bodyDiv w:val="1"/>
      <w:marLeft w:val="0"/>
      <w:marRight w:val="0"/>
      <w:marTop w:val="0"/>
      <w:marBottom w:val="0"/>
      <w:divBdr>
        <w:top w:val="none" w:sz="0" w:space="0" w:color="auto"/>
        <w:left w:val="none" w:sz="0" w:space="0" w:color="auto"/>
        <w:bottom w:val="none" w:sz="0" w:space="0" w:color="auto"/>
        <w:right w:val="none" w:sz="0" w:space="0" w:color="auto"/>
      </w:divBdr>
      <w:divsChild>
        <w:div w:id="368771466">
          <w:marLeft w:val="0"/>
          <w:marRight w:val="0"/>
          <w:marTop w:val="0"/>
          <w:marBottom w:val="0"/>
          <w:divBdr>
            <w:top w:val="none" w:sz="0" w:space="0" w:color="auto"/>
            <w:left w:val="none" w:sz="0" w:space="0" w:color="auto"/>
            <w:bottom w:val="none" w:sz="0" w:space="0" w:color="auto"/>
            <w:right w:val="none" w:sz="0" w:space="0" w:color="auto"/>
          </w:divBdr>
          <w:divsChild>
            <w:div w:id="1846243870">
              <w:marLeft w:val="0"/>
              <w:marRight w:val="0"/>
              <w:marTop w:val="0"/>
              <w:marBottom w:val="0"/>
              <w:divBdr>
                <w:top w:val="none" w:sz="0" w:space="0" w:color="auto"/>
                <w:left w:val="none" w:sz="0" w:space="0" w:color="auto"/>
                <w:bottom w:val="none" w:sz="0" w:space="0" w:color="auto"/>
                <w:right w:val="none" w:sz="0" w:space="0" w:color="auto"/>
              </w:divBdr>
              <w:divsChild>
                <w:div w:id="2021423876">
                  <w:marLeft w:val="0"/>
                  <w:marRight w:val="0"/>
                  <w:marTop w:val="0"/>
                  <w:marBottom w:val="0"/>
                  <w:divBdr>
                    <w:top w:val="none" w:sz="0" w:space="0" w:color="auto"/>
                    <w:left w:val="none" w:sz="0" w:space="0" w:color="auto"/>
                    <w:bottom w:val="none" w:sz="0" w:space="0" w:color="auto"/>
                    <w:right w:val="none" w:sz="0" w:space="0" w:color="auto"/>
                  </w:divBdr>
                  <w:divsChild>
                    <w:div w:id="133643438">
                      <w:marLeft w:val="0"/>
                      <w:marRight w:val="0"/>
                      <w:marTop w:val="0"/>
                      <w:marBottom w:val="0"/>
                      <w:divBdr>
                        <w:top w:val="none" w:sz="0" w:space="0" w:color="auto"/>
                        <w:left w:val="none" w:sz="0" w:space="0" w:color="auto"/>
                        <w:bottom w:val="none" w:sz="0" w:space="0" w:color="auto"/>
                        <w:right w:val="none" w:sz="0" w:space="0" w:color="auto"/>
                      </w:divBdr>
                      <w:divsChild>
                        <w:div w:id="1117333397">
                          <w:marLeft w:val="0"/>
                          <w:marRight w:val="0"/>
                          <w:marTop w:val="0"/>
                          <w:marBottom w:val="0"/>
                          <w:divBdr>
                            <w:top w:val="none" w:sz="0" w:space="0" w:color="auto"/>
                            <w:left w:val="none" w:sz="0" w:space="0" w:color="auto"/>
                            <w:bottom w:val="none" w:sz="0" w:space="0" w:color="auto"/>
                            <w:right w:val="none" w:sz="0" w:space="0" w:color="auto"/>
                          </w:divBdr>
                          <w:divsChild>
                            <w:div w:id="49041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61162">
      <w:bodyDiv w:val="1"/>
      <w:marLeft w:val="0"/>
      <w:marRight w:val="0"/>
      <w:marTop w:val="0"/>
      <w:marBottom w:val="0"/>
      <w:divBdr>
        <w:top w:val="none" w:sz="0" w:space="0" w:color="auto"/>
        <w:left w:val="none" w:sz="0" w:space="0" w:color="auto"/>
        <w:bottom w:val="none" w:sz="0" w:space="0" w:color="auto"/>
        <w:right w:val="none" w:sz="0" w:space="0" w:color="auto"/>
      </w:divBdr>
    </w:div>
    <w:div w:id="639965633">
      <w:bodyDiv w:val="1"/>
      <w:marLeft w:val="0"/>
      <w:marRight w:val="0"/>
      <w:marTop w:val="0"/>
      <w:marBottom w:val="0"/>
      <w:divBdr>
        <w:top w:val="none" w:sz="0" w:space="0" w:color="auto"/>
        <w:left w:val="none" w:sz="0" w:space="0" w:color="auto"/>
        <w:bottom w:val="none" w:sz="0" w:space="0" w:color="auto"/>
        <w:right w:val="none" w:sz="0" w:space="0" w:color="auto"/>
      </w:divBdr>
    </w:div>
    <w:div w:id="642268887">
      <w:bodyDiv w:val="1"/>
      <w:marLeft w:val="0"/>
      <w:marRight w:val="0"/>
      <w:marTop w:val="0"/>
      <w:marBottom w:val="0"/>
      <w:divBdr>
        <w:top w:val="none" w:sz="0" w:space="0" w:color="auto"/>
        <w:left w:val="none" w:sz="0" w:space="0" w:color="auto"/>
        <w:bottom w:val="none" w:sz="0" w:space="0" w:color="auto"/>
        <w:right w:val="none" w:sz="0" w:space="0" w:color="auto"/>
      </w:divBdr>
    </w:div>
    <w:div w:id="780299850">
      <w:bodyDiv w:val="1"/>
      <w:marLeft w:val="0"/>
      <w:marRight w:val="0"/>
      <w:marTop w:val="0"/>
      <w:marBottom w:val="0"/>
      <w:divBdr>
        <w:top w:val="none" w:sz="0" w:space="0" w:color="auto"/>
        <w:left w:val="none" w:sz="0" w:space="0" w:color="auto"/>
        <w:bottom w:val="none" w:sz="0" w:space="0" w:color="auto"/>
        <w:right w:val="none" w:sz="0" w:space="0" w:color="auto"/>
      </w:divBdr>
    </w:div>
    <w:div w:id="790326445">
      <w:bodyDiv w:val="1"/>
      <w:marLeft w:val="0"/>
      <w:marRight w:val="0"/>
      <w:marTop w:val="0"/>
      <w:marBottom w:val="0"/>
      <w:divBdr>
        <w:top w:val="none" w:sz="0" w:space="0" w:color="auto"/>
        <w:left w:val="none" w:sz="0" w:space="0" w:color="auto"/>
        <w:bottom w:val="none" w:sz="0" w:space="0" w:color="auto"/>
        <w:right w:val="none" w:sz="0" w:space="0" w:color="auto"/>
      </w:divBdr>
      <w:divsChild>
        <w:div w:id="219437220">
          <w:marLeft w:val="0"/>
          <w:marRight w:val="0"/>
          <w:marTop w:val="0"/>
          <w:marBottom w:val="0"/>
          <w:divBdr>
            <w:top w:val="none" w:sz="0" w:space="0" w:color="auto"/>
            <w:left w:val="none" w:sz="0" w:space="0" w:color="auto"/>
            <w:bottom w:val="none" w:sz="0" w:space="0" w:color="auto"/>
            <w:right w:val="none" w:sz="0" w:space="0" w:color="auto"/>
          </w:divBdr>
          <w:divsChild>
            <w:div w:id="1517160155">
              <w:marLeft w:val="0"/>
              <w:marRight w:val="0"/>
              <w:marTop w:val="0"/>
              <w:marBottom w:val="0"/>
              <w:divBdr>
                <w:top w:val="none" w:sz="0" w:space="0" w:color="auto"/>
                <w:left w:val="none" w:sz="0" w:space="0" w:color="auto"/>
                <w:bottom w:val="none" w:sz="0" w:space="0" w:color="auto"/>
                <w:right w:val="none" w:sz="0" w:space="0" w:color="auto"/>
              </w:divBdr>
              <w:divsChild>
                <w:div w:id="986058555">
                  <w:marLeft w:val="0"/>
                  <w:marRight w:val="0"/>
                  <w:marTop w:val="0"/>
                  <w:marBottom w:val="0"/>
                  <w:divBdr>
                    <w:top w:val="none" w:sz="0" w:space="0" w:color="auto"/>
                    <w:left w:val="none" w:sz="0" w:space="0" w:color="auto"/>
                    <w:bottom w:val="none" w:sz="0" w:space="0" w:color="auto"/>
                    <w:right w:val="none" w:sz="0" w:space="0" w:color="auto"/>
                  </w:divBdr>
                  <w:divsChild>
                    <w:div w:id="1798647459">
                      <w:marLeft w:val="0"/>
                      <w:marRight w:val="0"/>
                      <w:marTop w:val="0"/>
                      <w:marBottom w:val="0"/>
                      <w:divBdr>
                        <w:top w:val="none" w:sz="0" w:space="0" w:color="auto"/>
                        <w:left w:val="none" w:sz="0" w:space="0" w:color="auto"/>
                        <w:bottom w:val="none" w:sz="0" w:space="0" w:color="auto"/>
                        <w:right w:val="none" w:sz="0" w:space="0" w:color="auto"/>
                      </w:divBdr>
                      <w:divsChild>
                        <w:div w:id="427233978">
                          <w:marLeft w:val="0"/>
                          <w:marRight w:val="0"/>
                          <w:marTop w:val="0"/>
                          <w:marBottom w:val="0"/>
                          <w:divBdr>
                            <w:top w:val="none" w:sz="0" w:space="0" w:color="auto"/>
                            <w:left w:val="none" w:sz="0" w:space="0" w:color="auto"/>
                            <w:bottom w:val="none" w:sz="0" w:space="0" w:color="auto"/>
                            <w:right w:val="none" w:sz="0" w:space="0" w:color="auto"/>
                          </w:divBdr>
                          <w:divsChild>
                            <w:div w:id="8475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659882">
      <w:bodyDiv w:val="1"/>
      <w:marLeft w:val="0"/>
      <w:marRight w:val="0"/>
      <w:marTop w:val="0"/>
      <w:marBottom w:val="0"/>
      <w:divBdr>
        <w:top w:val="none" w:sz="0" w:space="0" w:color="auto"/>
        <w:left w:val="none" w:sz="0" w:space="0" w:color="auto"/>
        <w:bottom w:val="none" w:sz="0" w:space="0" w:color="auto"/>
        <w:right w:val="none" w:sz="0" w:space="0" w:color="auto"/>
      </w:divBdr>
    </w:div>
    <w:div w:id="981426277">
      <w:bodyDiv w:val="1"/>
      <w:marLeft w:val="0"/>
      <w:marRight w:val="0"/>
      <w:marTop w:val="0"/>
      <w:marBottom w:val="0"/>
      <w:divBdr>
        <w:top w:val="none" w:sz="0" w:space="0" w:color="auto"/>
        <w:left w:val="none" w:sz="0" w:space="0" w:color="auto"/>
        <w:bottom w:val="none" w:sz="0" w:space="0" w:color="auto"/>
        <w:right w:val="none" w:sz="0" w:space="0" w:color="auto"/>
      </w:divBdr>
    </w:div>
    <w:div w:id="1007485998">
      <w:bodyDiv w:val="1"/>
      <w:marLeft w:val="0"/>
      <w:marRight w:val="0"/>
      <w:marTop w:val="0"/>
      <w:marBottom w:val="0"/>
      <w:divBdr>
        <w:top w:val="none" w:sz="0" w:space="0" w:color="auto"/>
        <w:left w:val="none" w:sz="0" w:space="0" w:color="auto"/>
        <w:bottom w:val="none" w:sz="0" w:space="0" w:color="auto"/>
        <w:right w:val="none" w:sz="0" w:space="0" w:color="auto"/>
      </w:divBdr>
    </w:div>
    <w:div w:id="1049498890">
      <w:bodyDiv w:val="1"/>
      <w:marLeft w:val="0"/>
      <w:marRight w:val="0"/>
      <w:marTop w:val="0"/>
      <w:marBottom w:val="0"/>
      <w:divBdr>
        <w:top w:val="none" w:sz="0" w:space="0" w:color="auto"/>
        <w:left w:val="none" w:sz="0" w:space="0" w:color="auto"/>
        <w:bottom w:val="none" w:sz="0" w:space="0" w:color="auto"/>
        <w:right w:val="none" w:sz="0" w:space="0" w:color="auto"/>
      </w:divBdr>
    </w:div>
    <w:div w:id="1087920103">
      <w:bodyDiv w:val="1"/>
      <w:marLeft w:val="0"/>
      <w:marRight w:val="0"/>
      <w:marTop w:val="0"/>
      <w:marBottom w:val="0"/>
      <w:divBdr>
        <w:top w:val="none" w:sz="0" w:space="0" w:color="auto"/>
        <w:left w:val="none" w:sz="0" w:space="0" w:color="auto"/>
        <w:bottom w:val="none" w:sz="0" w:space="0" w:color="auto"/>
        <w:right w:val="none" w:sz="0" w:space="0" w:color="auto"/>
      </w:divBdr>
    </w:div>
    <w:div w:id="1094277798">
      <w:bodyDiv w:val="1"/>
      <w:marLeft w:val="0"/>
      <w:marRight w:val="0"/>
      <w:marTop w:val="0"/>
      <w:marBottom w:val="0"/>
      <w:divBdr>
        <w:top w:val="none" w:sz="0" w:space="0" w:color="auto"/>
        <w:left w:val="none" w:sz="0" w:space="0" w:color="auto"/>
        <w:bottom w:val="none" w:sz="0" w:space="0" w:color="auto"/>
        <w:right w:val="none" w:sz="0" w:space="0" w:color="auto"/>
      </w:divBdr>
    </w:div>
    <w:div w:id="1137920470">
      <w:bodyDiv w:val="1"/>
      <w:marLeft w:val="0"/>
      <w:marRight w:val="0"/>
      <w:marTop w:val="0"/>
      <w:marBottom w:val="0"/>
      <w:divBdr>
        <w:top w:val="none" w:sz="0" w:space="0" w:color="auto"/>
        <w:left w:val="none" w:sz="0" w:space="0" w:color="auto"/>
        <w:bottom w:val="none" w:sz="0" w:space="0" w:color="auto"/>
        <w:right w:val="none" w:sz="0" w:space="0" w:color="auto"/>
      </w:divBdr>
    </w:div>
    <w:div w:id="1170828250">
      <w:bodyDiv w:val="1"/>
      <w:marLeft w:val="0"/>
      <w:marRight w:val="0"/>
      <w:marTop w:val="0"/>
      <w:marBottom w:val="0"/>
      <w:divBdr>
        <w:top w:val="none" w:sz="0" w:space="0" w:color="auto"/>
        <w:left w:val="none" w:sz="0" w:space="0" w:color="auto"/>
        <w:bottom w:val="none" w:sz="0" w:space="0" w:color="auto"/>
        <w:right w:val="none" w:sz="0" w:space="0" w:color="auto"/>
      </w:divBdr>
    </w:div>
    <w:div w:id="1180045282">
      <w:bodyDiv w:val="1"/>
      <w:marLeft w:val="0"/>
      <w:marRight w:val="0"/>
      <w:marTop w:val="0"/>
      <w:marBottom w:val="0"/>
      <w:divBdr>
        <w:top w:val="none" w:sz="0" w:space="0" w:color="auto"/>
        <w:left w:val="none" w:sz="0" w:space="0" w:color="auto"/>
        <w:bottom w:val="none" w:sz="0" w:space="0" w:color="auto"/>
        <w:right w:val="none" w:sz="0" w:space="0" w:color="auto"/>
      </w:divBdr>
    </w:div>
    <w:div w:id="1248658847">
      <w:bodyDiv w:val="1"/>
      <w:marLeft w:val="0"/>
      <w:marRight w:val="0"/>
      <w:marTop w:val="0"/>
      <w:marBottom w:val="0"/>
      <w:divBdr>
        <w:top w:val="none" w:sz="0" w:space="0" w:color="auto"/>
        <w:left w:val="none" w:sz="0" w:space="0" w:color="auto"/>
        <w:bottom w:val="none" w:sz="0" w:space="0" w:color="auto"/>
        <w:right w:val="none" w:sz="0" w:space="0" w:color="auto"/>
      </w:divBdr>
    </w:div>
    <w:div w:id="1256328926">
      <w:bodyDiv w:val="1"/>
      <w:marLeft w:val="0"/>
      <w:marRight w:val="0"/>
      <w:marTop w:val="0"/>
      <w:marBottom w:val="0"/>
      <w:divBdr>
        <w:top w:val="none" w:sz="0" w:space="0" w:color="auto"/>
        <w:left w:val="none" w:sz="0" w:space="0" w:color="auto"/>
        <w:bottom w:val="none" w:sz="0" w:space="0" w:color="auto"/>
        <w:right w:val="none" w:sz="0" w:space="0" w:color="auto"/>
      </w:divBdr>
    </w:div>
    <w:div w:id="1307859290">
      <w:bodyDiv w:val="1"/>
      <w:marLeft w:val="0"/>
      <w:marRight w:val="0"/>
      <w:marTop w:val="0"/>
      <w:marBottom w:val="0"/>
      <w:divBdr>
        <w:top w:val="none" w:sz="0" w:space="0" w:color="auto"/>
        <w:left w:val="none" w:sz="0" w:space="0" w:color="auto"/>
        <w:bottom w:val="none" w:sz="0" w:space="0" w:color="auto"/>
        <w:right w:val="none" w:sz="0" w:space="0" w:color="auto"/>
      </w:divBdr>
    </w:div>
    <w:div w:id="1505970373">
      <w:bodyDiv w:val="1"/>
      <w:marLeft w:val="0"/>
      <w:marRight w:val="0"/>
      <w:marTop w:val="0"/>
      <w:marBottom w:val="0"/>
      <w:divBdr>
        <w:top w:val="none" w:sz="0" w:space="0" w:color="auto"/>
        <w:left w:val="none" w:sz="0" w:space="0" w:color="auto"/>
        <w:bottom w:val="none" w:sz="0" w:space="0" w:color="auto"/>
        <w:right w:val="none" w:sz="0" w:space="0" w:color="auto"/>
      </w:divBdr>
    </w:div>
    <w:div w:id="1583493479">
      <w:bodyDiv w:val="1"/>
      <w:marLeft w:val="0"/>
      <w:marRight w:val="0"/>
      <w:marTop w:val="0"/>
      <w:marBottom w:val="0"/>
      <w:divBdr>
        <w:top w:val="none" w:sz="0" w:space="0" w:color="auto"/>
        <w:left w:val="none" w:sz="0" w:space="0" w:color="auto"/>
        <w:bottom w:val="none" w:sz="0" w:space="0" w:color="auto"/>
        <w:right w:val="none" w:sz="0" w:space="0" w:color="auto"/>
      </w:divBdr>
    </w:div>
    <w:div w:id="1652980529">
      <w:bodyDiv w:val="1"/>
      <w:marLeft w:val="0"/>
      <w:marRight w:val="0"/>
      <w:marTop w:val="0"/>
      <w:marBottom w:val="0"/>
      <w:divBdr>
        <w:top w:val="none" w:sz="0" w:space="0" w:color="auto"/>
        <w:left w:val="none" w:sz="0" w:space="0" w:color="auto"/>
        <w:bottom w:val="none" w:sz="0" w:space="0" w:color="auto"/>
        <w:right w:val="none" w:sz="0" w:space="0" w:color="auto"/>
      </w:divBdr>
    </w:div>
    <w:div w:id="1741057288">
      <w:bodyDiv w:val="1"/>
      <w:marLeft w:val="0"/>
      <w:marRight w:val="0"/>
      <w:marTop w:val="0"/>
      <w:marBottom w:val="0"/>
      <w:divBdr>
        <w:top w:val="none" w:sz="0" w:space="0" w:color="auto"/>
        <w:left w:val="none" w:sz="0" w:space="0" w:color="auto"/>
        <w:bottom w:val="none" w:sz="0" w:space="0" w:color="auto"/>
        <w:right w:val="none" w:sz="0" w:space="0" w:color="auto"/>
      </w:divBdr>
    </w:div>
    <w:div w:id="1759012027">
      <w:bodyDiv w:val="1"/>
      <w:marLeft w:val="0"/>
      <w:marRight w:val="0"/>
      <w:marTop w:val="0"/>
      <w:marBottom w:val="0"/>
      <w:divBdr>
        <w:top w:val="none" w:sz="0" w:space="0" w:color="auto"/>
        <w:left w:val="none" w:sz="0" w:space="0" w:color="auto"/>
        <w:bottom w:val="none" w:sz="0" w:space="0" w:color="auto"/>
        <w:right w:val="none" w:sz="0" w:space="0" w:color="auto"/>
      </w:divBdr>
    </w:div>
    <w:div w:id="1827084972">
      <w:bodyDiv w:val="1"/>
      <w:marLeft w:val="0"/>
      <w:marRight w:val="0"/>
      <w:marTop w:val="0"/>
      <w:marBottom w:val="0"/>
      <w:divBdr>
        <w:top w:val="none" w:sz="0" w:space="0" w:color="auto"/>
        <w:left w:val="none" w:sz="0" w:space="0" w:color="auto"/>
        <w:bottom w:val="none" w:sz="0" w:space="0" w:color="auto"/>
        <w:right w:val="none" w:sz="0" w:space="0" w:color="auto"/>
      </w:divBdr>
    </w:div>
    <w:div w:id="1873415660">
      <w:bodyDiv w:val="1"/>
      <w:marLeft w:val="0"/>
      <w:marRight w:val="0"/>
      <w:marTop w:val="0"/>
      <w:marBottom w:val="0"/>
      <w:divBdr>
        <w:top w:val="none" w:sz="0" w:space="0" w:color="auto"/>
        <w:left w:val="none" w:sz="0" w:space="0" w:color="auto"/>
        <w:bottom w:val="none" w:sz="0" w:space="0" w:color="auto"/>
        <w:right w:val="none" w:sz="0" w:space="0" w:color="auto"/>
      </w:divBdr>
    </w:div>
    <w:div w:id="1886671624">
      <w:bodyDiv w:val="1"/>
      <w:marLeft w:val="0"/>
      <w:marRight w:val="0"/>
      <w:marTop w:val="0"/>
      <w:marBottom w:val="0"/>
      <w:divBdr>
        <w:top w:val="none" w:sz="0" w:space="0" w:color="auto"/>
        <w:left w:val="none" w:sz="0" w:space="0" w:color="auto"/>
        <w:bottom w:val="none" w:sz="0" w:space="0" w:color="auto"/>
        <w:right w:val="none" w:sz="0" w:space="0" w:color="auto"/>
      </w:divBdr>
    </w:div>
    <w:div w:id="1899130236">
      <w:bodyDiv w:val="1"/>
      <w:marLeft w:val="0"/>
      <w:marRight w:val="0"/>
      <w:marTop w:val="0"/>
      <w:marBottom w:val="0"/>
      <w:divBdr>
        <w:top w:val="none" w:sz="0" w:space="0" w:color="auto"/>
        <w:left w:val="none" w:sz="0" w:space="0" w:color="auto"/>
        <w:bottom w:val="none" w:sz="0" w:space="0" w:color="auto"/>
        <w:right w:val="none" w:sz="0" w:space="0" w:color="auto"/>
      </w:divBdr>
    </w:div>
    <w:div w:id="1984575387">
      <w:bodyDiv w:val="1"/>
      <w:marLeft w:val="0"/>
      <w:marRight w:val="0"/>
      <w:marTop w:val="0"/>
      <w:marBottom w:val="0"/>
      <w:divBdr>
        <w:top w:val="none" w:sz="0" w:space="0" w:color="auto"/>
        <w:left w:val="none" w:sz="0" w:space="0" w:color="auto"/>
        <w:bottom w:val="none" w:sz="0" w:space="0" w:color="auto"/>
        <w:right w:val="none" w:sz="0" w:space="0" w:color="auto"/>
      </w:divBdr>
    </w:div>
    <w:div w:id="1993408898">
      <w:bodyDiv w:val="1"/>
      <w:marLeft w:val="0"/>
      <w:marRight w:val="0"/>
      <w:marTop w:val="0"/>
      <w:marBottom w:val="0"/>
      <w:divBdr>
        <w:top w:val="none" w:sz="0" w:space="0" w:color="auto"/>
        <w:left w:val="none" w:sz="0" w:space="0" w:color="auto"/>
        <w:bottom w:val="none" w:sz="0" w:space="0" w:color="auto"/>
        <w:right w:val="none" w:sz="0" w:space="0" w:color="auto"/>
      </w:divBdr>
    </w:div>
    <w:div w:id="2029597464">
      <w:bodyDiv w:val="1"/>
      <w:marLeft w:val="0"/>
      <w:marRight w:val="0"/>
      <w:marTop w:val="0"/>
      <w:marBottom w:val="0"/>
      <w:divBdr>
        <w:top w:val="none" w:sz="0" w:space="0" w:color="auto"/>
        <w:left w:val="none" w:sz="0" w:space="0" w:color="auto"/>
        <w:bottom w:val="none" w:sz="0" w:space="0" w:color="auto"/>
        <w:right w:val="none" w:sz="0" w:space="0" w:color="auto"/>
      </w:divBdr>
    </w:div>
    <w:div w:id="2034769824">
      <w:bodyDiv w:val="1"/>
      <w:marLeft w:val="0"/>
      <w:marRight w:val="0"/>
      <w:marTop w:val="0"/>
      <w:marBottom w:val="0"/>
      <w:divBdr>
        <w:top w:val="none" w:sz="0" w:space="0" w:color="auto"/>
        <w:left w:val="none" w:sz="0" w:space="0" w:color="auto"/>
        <w:bottom w:val="none" w:sz="0" w:space="0" w:color="auto"/>
        <w:right w:val="none" w:sz="0" w:space="0" w:color="auto"/>
      </w:divBdr>
    </w:div>
    <w:div w:id="2059936860">
      <w:bodyDiv w:val="1"/>
      <w:marLeft w:val="0"/>
      <w:marRight w:val="0"/>
      <w:marTop w:val="0"/>
      <w:marBottom w:val="0"/>
      <w:divBdr>
        <w:top w:val="none" w:sz="0" w:space="0" w:color="auto"/>
        <w:left w:val="none" w:sz="0" w:space="0" w:color="auto"/>
        <w:bottom w:val="none" w:sz="0" w:space="0" w:color="auto"/>
        <w:right w:val="none" w:sz="0" w:space="0" w:color="auto"/>
      </w:divBdr>
    </w:div>
    <w:div w:id="2100179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ubica.sebenova@eitmanufacturing.eu.%20" TargetMode="External"/><Relationship Id="rId18" Type="http://schemas.openxmlformats.org/officeDocument/2006/relationships/hyperlink" Target="mailto:kurt.berthold@cleverdata.a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submittable.com/privacy" TargetMode="External"/><Relationship Id="rId2" Type="http://schemas.openxmlformats.org/officeDocument/2006/relationships/numbering" Target="numbering.xml"/><Relationship Id="rId16" Type="http://schemas.openxmlformats.org/officeDocument/2006/relationships/hyperlink" Target="http://www.submittable.com/terms" TargetMode="External"/><Relationship Id="rId20" Type="http://schemas.openxmlformats.org/officeDocument/2006/relationships/hyperlink" Target="https://eur-lex.europa.eu/legal-content/EN/TXT/HTML/?uri=CELEX:32018R1046&amp;rid=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tmanufacturing.eu/wp-content/uploads/2021/12/EITM_SA_2021-27.pdf" TargetMode="External"/><Relationship Id="rId5" Type="http://schemas.openxmlformats.org/officeDocument/2006/relationships/webSettings" Target="webSettings.xml"/><Relationship Id="rId15" Type="http://schemas.openxmlformats.org/officeDocument/2006/relationships/hyperlink" Target="http://www.submittable.com/" TargetMode="External"/><Relationship Id="rId23" Type="http://schemas.openxmlformats.org/officeDocument/2006/relationships/theme" Target="theme/theme1.xml"/><Relationship Id="rId10" Type="http://schemas.openxmlformats.org/officeDocument/2006/relationships/hyperlink" Target="https://plaza.eitmanufacturing.eu/SITE/PRIVATE/GO/login.aspx" TargetMode="External"/><Relationship Id="rId19" Type="http://schemas.openxmlformats.org/officeDocument/2006/relationships/hyperlink" Target="https://www.eitmanufacturing.eu/wp-content/uploads/2024/07/2024-07-23-gdpr-policy-ic-east.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itmanufacturing.eu/wp-content/uploads/2022/09/EIT-Manufacturing-IP-Policy-final.pdf"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FF179-D6CB-4CDB-984F-764796138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4397</Words>
  <Characters>27702</Characters>
  <Application>Microsoft Office Word</Application>
  <DocSecurity>0</DocSecurity>
  <Lines>230</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Lubica SEBENOVA</cp:lastModifiedBy>
  <cp:revision>2</cp:revision>
  <cp:lastPrinted>2025-03-10T10:03:00Z</cp:lastPrinted>
  <dcterms:created xsi:type="dcterms:W3CDTF">2025-04-07T12:48:00Z</dcterms:created>
  <dcterms:modified xsi:type="dcterms:W3CDTF">2025-04-07T12:48:00Z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2023-09-13T00:00:00Z</vt:filetime>
  </property>
  <property fmtid="{D5CDD505-2E9C-101B-9397-08002B2CF9AE}" pid="3" name="Creator">
    <vt:lpwstr>Microsoft Word</vt:lpwstr>
  </property>
  <property fmtid="{D5CDD505-2E9C-101B-9397-08002B2CF9AE}" pid="4" name="LastSaved">
    <vt:filetime>2024-11-25T00:00:00Z</vt:filetime>
  </property>
</Properties>
</file>